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DA" w:rsidRPr="00E43DF6" w:rsidRDefault="00FA3FED" w:rsidP="00204CC5">
      <w:pPr>
        <w:pStyle w:val="Sinespaciado"/>
        <w:jc w:val="center"/>
        <w:rPr>
          <w:b/>
          <w:sz w:val="24"/>
          <w:szCs w:val="24"/>
          <w:lang w:val="es-ES_tradnl"/>
        </w:rPr>
      </w:pPr>
      <w:r w:rsidRPr="00FA3FE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-379244</wp:posOffset>
            </wp:positionV>
            <wp:extent cx="981075" cy="887095"/>
            <wp:effectExtent l="0" t="0" r="9525" b="825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06E" w:rsidRDefault="0050706E" w:rsidP="00204CC5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50706E" w:rsidRDefault="0050706E" w:rsidP="00204CC5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50706E" w:rsidRDefault="0050706E" w:rsidP="00204CC5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50706E" w:rsidRPr="00266EDB" w:rsidRDefault="0050706E" w:rsidP="006513AB">
      <w:pPr>
        <w:pStyle w:val="Sinespaciado"/>
        <w:rPr>
          <w:rFonts w:ascii="Times New Roman" w:hAnsi="Times New Roman"/>
          <w:b/>
          <w:sz w:val="22"/>
          <w:szCs w:val="22"/>
          <w:lang w:val="es-ES_tradnl"/>
        </w:rPr>
      </w:pPr>
    </w:p>
    <w:p w:rsidR="00204CC5" w:rsidRPr="00266EDB" w:rsidRDefault="00464C37" w:rsidP="00204CC5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República</w:t>
      </w:r>
      <w:r w:rsidR="00204CC5" w:rsidRPr="00266EDB">
        <w:rPr>
          <w:rFonts w:ascii="Century Gothic" w:hAnsi="Century Gothic"/>
          <w:b/>
          <w:sz w:val="22"/>
          <w:szCs w:val="22"/>
          <w:lang w:val="es-ES_tradnl"/>
        </w:rPr>
        <w:t xml:space="preserve"> Dominicana</w:t>
      </w:r>
    </w:p>
    <w:p w:rsidR="007D6DCE" w:rsidRPr="00266EDB" w:rsidRDefault="007D6DCE" w:rsidP="00204CC5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CENTRO DE DESARROLLO Y COMPETITIVIDAD INDUSTRIAL</w:t>
      </w:r>
    </w:p>
    <w:p w:rsidR="006E2E90" w:rsidRDefault="00204CC5" w:rsidP="0076798C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66EDB">
        <w:rPr>
          <w:rFonts w:ascii="Century Gothic" w:hAnsi="Century Gothic"/>
          <w:b/>
          <w:sz w:val="22"/>
          <w:szCs w:val="22"/>
          <w:lang w:val="es-ES_tradnl"/>
        </w:rPr>
        <w:t>RNC-40100</w:t>
      </w:r>
      <w:r w:rsidR="00FA3FED" w:rsidRPr="00266EDB">
        <w:rPr>
          <w:rFonts w:ascii="Century Gothic" w:hAnsi="Century Gothic"/>
          <w:b/>
          <w:sz w:val="22"/>
          <w:szCs w:val="22"/>
          <w:lang w:val="es-ES_tradnl"/>
        </w:rPr>
        <w:t>218-3</w:t>
      </w:r>
    </w:p>
    <w:p w:rsidR="0076798C" w:rsidRPr="0076798C" w:rsidRDefault="0076798C" w:rsidP="0076798C">
      <w:pPr>
        <w:pStyle w:val="Sinespaciado"/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:rsidR="00676C40" w:rsidRPr="00A52AD5" w:rsidRDefault="0041221C" w:rsidP="005D53C9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A52AD5">
        <w:rPr>
          <w:rFonts w:ascii="Century Gothic" w:hAnsi="Century Gothic"/>
          <w:b/>
          <w:lang w:val="es-ES_tradnl"/>
        </w:rPr>
        <w:t>RESOLUCIÓN</w:t>
      </w:r>
      <w:r w:rsidR="007F769A" w:rsidRPr="00A52AD5">
        <w:rPr>
          <w:rFonts w:ascii="Century Gothic" w:hAnsi="Century Gothic"/>
          <w:b/>
          <w:lang w:val="es-ES_tradnl"/>
        </w:rPr>
        <w:t xml:space="preserve"> PRO</w:t>
      </w:r>
      <w:r w:rsidR="003357D2" w:rsidRPr="00A52AD5">
        <w:rPr>
          <w:rFonts w:ascii="Century Gothic" w:hAnsi="Century Gothic"/>
          <w:b/>
          <w:lang w:val="es-DO"/>
        </w:rPr>
        <w:t>-</w:t>
      </w:r>
      <w:r w:rsidR="007F769A" w:rsidRPr="00A52AD5">
        <w:rPr>
          <w:rFonts w:ascii="Century Gothic" w:hAnsi="Century Gothic"/>
          <w:b/>
          <w:lang w:val="es-ES_tradnl"/>
        </w:rPr>
        <w:t>0</w:t>
      </w:r>
      <w:r w:rsidR="00A52AD5" w:rsidRPr="00A52AD5">
        <w:rPr>
          <w:rFonts w:ascii="Century Gothic" w:hAnsi="Century Gothic"/>
          <w:b/>
          <w:lang w:val="es-ES_tradnl"/>
        </w:rPr>
        <w:t>7</w:t>
      </w:r>
      <w:r w:rsidR="007F769A" w:rsidRPr="00A52AD5">
        <w:rPr>
          <w:rFonts w:ascii="Century Gothic" w:hAnsi="Century Gothic"/>
          <w:b/>
          <w:lang w:val="es-ES_tradnl"/>
        </w:rPr>
        <w:t>-202</w:t>
      </w:r>
      <w:r w:rsidR="004D03D1" w:rsidRPr="00A52AD5">
        <w:rPr>
          <w:rFonts w:ascii="Century Gothic" w:hAnsi="Century Gothic"/>
          <w:b/>
          <w:lang w:val="es-ES_tradnl"/>
        </w:rPr>
        <w:t>2</w:t>
      </w:r>
      <w:r w:rsidR="00E47CED" w:rsidRPr="00A52AD5">
        <w:rPr>
          <w:rFonts w:ascii="Century Gothic" w:hAnsi="Century Gothic"/>
          <w:b/>
          <w:lang w:val="es-ES_tradnl"/>
        </w:rPr>
        <w:t xml:space="preserve"> </w:t>
      </w:r>
      <w:r w:rsidR="001A3F46" w:rsidRPr="00A52AD5">
        <w:rPr>
          <w:rFonts w:ascii="Century Gothic" w:hAnsi="Century Gothic"/>
          <w:b/>
          <w:lang w:val="es-ES_tradnl"/>
        </w:rPr>
        <w:t>DE</w:t>
      </w:r>
      <w:r w:rsidR="00DA2C22" w:rsidRPr="00A52AD5">
        <w:rPr>
          <w:rFonts w:ascii="Century Gothic" w:hAnsi="Century Gothic"/>
          <w:b/>
          <w:lang w:val="es-ES_tradnl"/>
        </w:rPr>
        <w:t>L COMITÉ DE COMPRAS Y CONTRATACIONES</w:t>
      </w:r>
      <w:r w:rsidRPr="00A52AD5">
        <w:rPr>
          <w:rFonts w:ascii="Century Gothic" w:hAnsi="Century Gothic"/>
          <w:b/>
          <w:lang w:val="es-ES_tradnl"/>
        </w:rPr>
        <w:t xml:space="preserve">, MEDIANTE LA CUAL SE CONOCE Y APRUEBA EL INFORME PERICIAL QUE JUSTIFICA EL USO DEL PROCEDIMIENTO ESPECIAL, </w:t>
      </w:r>
      <w:r w:rsidR="00DA2C22" w:rsidRPr="00A52AD5">
        <w:rPr>
          <w:rFonts w:ascii="Century Gothic" w:hAnsi="Century Gothic"/>
          <w:b/>
          <w:lang w:val="es-ES_tradnl"/>
        </w:rPr>
        <w:t>TIPO DE EXCEPCIÓN</w:t>
      </w:r>
      <w:r w:rsidR="00B5033C" w:rsidRPr="00A52AD5">
        <w:rPr>
          <w:rFonts w:ascii="Century Gothic" w:hAnsi="Century Gothic"/>
          <w:b/>
          <w:lang w:val="es-ES_tradnl"/>
        </w:rPr>
        <w:t>:</w:t>
      </w:r>
      <w:bookmarkStart w:id="0" w:name="_Hlk56765804"/>
      <w:r w:rsidR="004D03D1" w:rsidRPr="00A52AD5">
        <w:rPr>
          <w:rFonts w:ascii="Century Gothic" w:hAnsi="Century Gothic"/>
          <w:b/>
          <w:lang w:val="es-ES_tradnl"/>
        </w:rPr>
        <w:t xml:space="preserve"> </w:t>
      </w:r>
      <w:bookmarkStart w:id="1" w:name="_Hlk107404781"/>
      <w:r w:rsidR="00A52AD5" w:rsidRPr="00A52AD5">
        <w:rPr>
          <w:rFonts w:ascii="Century Gothic" w:hAnsi="Century Gothic"/>
          <w:b/>
          <w:bCs/>
          <w:lang w:val="es-ES_tradnl"/>
        </w:rPr>
        <w:t>SERVICIO DE REALIZACIÓN DE LA CAMPAÑA COMUNICACIONAL REGÍSTRATE Y CALIFÍCATE POR LOS MESES DE AGOSTO Y SEPTIEMBRE DEL AÑO EN CURSO Y EL SERVICIO DE REALIZACIÓN DE UN COMERCIAL, EL CUAL ESTAREMOS NECESITANDO PARA EL 17 DE AGOSTO DEL AÑO EN CURSO, EL MISMO SERÁ UTILIZADO PARA PROMOCIONAR NUESTRA SEGUNDA FERIA DE INNOVACIÓN Y EMPRENDIMIENTO 2022, QUE SE REALIZARÁ DEL 9 AL 12 DE NOVIEMBRE   EN LOS JARDINES DEL GRAN TEATRO CIBAO</w:t>
      </w:r>
      <w:r w:rsidR="00A52AD5">
        <w:rPr>
          <w:rFonts w:ascii="Century Gothic" w:hAnsi="Century Gothic"/>
          <w:b/>
          <w:bCs/>
          <w:lang w:val="es-ES_tradnl"/>
        </w:rPr>
        <w:t xml:space="preserve"> PROCESO  REF: PROINDUSTRIA-CCC-PEPB-2022-0007.</w:t>
      </w:r>
    </w:p>
    <w:bookmarkEnd w:id="0"/>
    <w:bookmarkEnd w:id="1"/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FA5E8F" w:rsidRPr="004226C9" w:rsidRDefault="00FA5E8F" w:rsidP="00B5033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CONSIDERANDO: 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Que el Artículo 3, Numeral </w:t>
      </w:r>
      <w:r w:rsidR="00B5033C" w:rsidRPr="004226C9">
        <w:rPr>
          <w:rFonts w:ascii="Century Gothic" w:hAnsi="Century Gothic"/>
          <w:sz w:val="24"/>
          <w:szCs w:val="24"/>
          <w:lang w:val="es-ES_tradnl"/>
        </w:rPr>
        <w:t>10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del Reglamento de Aplicación de la citada Ley N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340-06, contenido en el Decreto N</w:t>
      </w:r>
      <w:r w:rsidR="00B332E7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543-12, establece: “</w:t>
      </w:r>
      <w:r w:rsidR="00B5033C" w:rsidRPr="004226C9">
        <w:rPr>
          <w:rFonts w:ascii="Century Gothic" w:hAnsi="Century Gothic"/>
          <w:b/>
          <w:bCs/>
          <w:sz w:val="24"/>
          <w:szCs w:val="24"/>
          <w:lang w:val="es-DO"/>
        </w:rPr>
        <w:t xml:space="preserve">La contratación de publicidad a través de medios de comunicación social. </w:t>
      </w:r>
      <w:r w:rsidR="00B5033C" w:rsidRPr="004226C9">
        <w:rPr>
          <w:rFonts w:ascii="Century Gothic" w:hAnsi="Century Gothic"/>
          <w:bCs/>
          <w:sz w:val="24"/>
          <w:szCs w:val="24"/>
          <w:lang w:val="es-DO"/>
        </w:rPr>
        <w:t>Siempre y cuando la Entidad Contratante realice la contratación directamente con los medios de comunicación social sin hacer uso de servicios de intermediarios</w:t>
      </w:r>
      <w:r w:rsidRPr="004226C9">
        <w:rPr>
          <w:rFonts w:ascii="Century Gothic" w:hAnsi="Century Gothic"/>
          <w:sz w:val="24"/>
          <w:szCs w:val="24"/>
          <w:lang w:val="es-ES_tradnl"/>
        </w:rPr>
        <w:t>”.</w:t>
      </w:r>
    </w:p>
    <w:p w:rsidR="00FA5E8F" w:rsidRPr="004226C9" w:rsidRDefault="00FA5E8F" w:rsidP="005A431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41221C" w:rsidRPr="004226C9" w:rsidRDefault="0041221C" w:rsidP="005A431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CONSIDERANDO: </w:t>
      </w:r>
      <w:r w:rsidRPr="004226C9">
        <w:rPr>
          <w:rFonts w:ascii="Century Gothic" w:hAnsi="Century Gothic"/>
          <w:sz w:val="24"/>
          <w:szCs w:val="24"/>
          <w:lang w:val="es-ES_tradnl"/>
        </w:rPr>
        <w:t>Que el Artículo 4</w:t>
      </w:r>
      <w:r w:rsidR="005A4316" w:rsidRPr="004226C9">
        <w:rPr>
          <w:rFonts w:ascii="Century Gothic" w:hAnsi="Century Gothic"/>
          <w:sz w:val="24"/>
          <w:szCs w:val="24"/>
          <w:lang w:val="es-ES_tradnl"/>
        </w:rPr>
        <w:t>,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Numeral </w:t>
      </w:r>
      <w:r w:rsidR="005A4316" w:rsidRPr="004226C9">
        <w:rPr>
          <w:rFonts w:ascii="Century Gothic" w:hAnsi="Century Gothic"/>
          <w:sz w:val="24"/>
          <w:szCs w:val="24"/>
          <w:lang w:val="es-ES_tradnl"/>
        </w:rPr>
        <w:t>3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del Reglamento de Aplicación de la citada Ley N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340-06, contenido en el Decreto N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543-12, establece: “</w:t>
      </w:r>
      <w:r w:rsidR="005A4316" w:rsidRPr="004226C9">
        <w:rPr>
          <w:rFonts w:ascii="Century Gothic" w:hAnsi="Century Gothic"/>
          <w:sz w:val="24"/>
          <w:szCs w:val="24"/>
          <w:lang w:val="es-DO"/>
        </w:rPr>
        <w:t>Todos los demás casos de excepción mencionados en el Artículo 3</w:t>
      </w:r>
      <w:r w:rsidR="00894A94" w:rsidRPr="004226C9">
        <w:rPr>
          <w:rFonts w:ascii="Century Gothic" w:hAnsi="Century Gothic"/>
          <w:sz w:val="24"/>
          <w:szCs w:val="24"/>
          <w:lang w:val="es-DO"/>
        </w:rPr>
        <w:t>,</w:t>
      </w:r>
      <w:r w:rsidR="005A4316" w:rsidRPr="004226C9">
        <w:rPr>
          <w:rFonts w:ascii="Century Gothic" w:hAnsi="Century Gothic"/>
          <w:sz w:val="24"/>
          <w:szCs w:val="24"/>
          <w:lang w:val="es-DO"/>
        </w:rPr>
        <w:t xml:space="preserve"> se iniciarán con la resolución motivada, emitida por el Comité de Compras y Contrataciones, recomendando el uso de la excepción, previo informe pericial que lo justifique</w:t>
      </w:r>
      <w:r w:rsidRPr="004226C9">
        <w:rPr>
          <w:rFonts w:ascii="Century Gothic" w:hAnsi="Century Gothic"/>
          <w:sz w:val="24"/>
          <w:szCs w:val="24"/>
          <w:lang w:val="es-ES_tradnl"/>
        </w:rPr>
        <w:t>”.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CONSIDERANDO: 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Que de igual manera el </w:t>
      </w:r>
      <w:r w:rsidRPr="00A52AD5">
        <w:rPr>
          <w:rFonts w:ascii="Century Gothic" w:hAnsi="Century Gothic"/>
          <w:b/>
          <w:lang w:val="es-ES_tradnl"/>
        </w:rPr>
        <w:t>CENTRO DE DESARROLLO Y COMPETITIVIDAD INDUSTRIAL</w:t>
      </w:r>
      <w:r w:rsidRPr="00A52AD5">
        <w:rPr>
          <w:rFonts w:ascii="Century Gothic" w:hAnsi="Century Gothic"/>
          <w:lang w:val="es-ES_tradnl"/>
        </w:rPr>
        <w:t xml:space="preserve"> </w:t>
      </w:r>
      <w:r w:rsidRPr="00A52AD5">
        <w:rPr>
          <w:rFonts w:ascii="Century Gothic" w:hAnsi="Century Gothic"/>
          <w:b/>
          <w:lang w:val="es-ES_tradnl"/>
        </w:rPr>
        <w:t>(PROINDUSTRIA),</w:t>
      </w:r>
      <w:r w:rsidRPr="00A52AD5">
        <w:rPr>
          <w:rFonts w:ascii="Century Gothic" w:hAnsi="Century Gothic"/>
          <w:lang w:val="es-ES_tradnl"/>
        </w:rPr>
        <w:t xml:space="preserve"> </w:t>
      </w:r>
      <w:proofErr w:type="gramStart"/>
      <w:r w:rsidRPr="004226C9">
        <w:rPr>
          <w:rFonts w:ascii="Century Gothic" w:hAnsi="Century Gothic"/>
          <w:sz w:val="24"/>
          <w:szCs w:val="24"/>
          <w:lang w:val="es-ES_tradnl"/>
        </w:rPr>
        <w:t>debe  garantizar</w:t>
      </w:r>
      <w:proofErr w:type="gramEnd"/>
      <w:r w:rsidRPr="004226C9">
        <w:rPr>
          <w:rFonts w:ascii="Century Gothic" w:hAnsi="Century Gothic"/>
          <w:sz w:val="24"/>
          <w:szCs w:val="24"/>
          <w:lang w:val="es-ES_tradnl"/>
        </w:rPr>
        <w:t xml:space="preserve"> que las compras de bienes o servicios, que realice la institución sean llevado a cabo de conformidad con las normativas vigentes y a los principios de transparencia e igualdad de condiciones para los oferentes.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VISTA: </w:t>
      </w:r>
      <w:r w:rsidRPr="004226C9">
        <w:rPr>
          <w:rFonts w:ascii="Century Gothic" w:hAnsi="Century Gothic"/>
          <w:sz w:val="24"/>
          <w:szCs w:val="24"/>
          <w:lang w:val="es-ES_tradnl"/>
        </w:rPr>
        <w:t>La Ley N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340-06 sobre Compras y Contrataciones Públicas de Bienes, Servicios, Obras y Concesiones, de fecha dieciocho (18) de agosto del dos mil seis (2006),</w:t>
      </w:r>
      <w:r w:rsidRPr="004226C9">
        <w:rPr>
          <w:rFonts w:ascii="Century Gothic" w:hAnsi="Century Gothic"/>
          <w:sz w:val="24"/>
          <w:szCs w:val="24"/>
          <w:lang w:val="es-DO"/>
        </w:rPr>
        <w:t xml:space="preserve"> </w:t>
      </w:r>
      <w:r w:rsidRPr="004226C9">
        <w:rPr>
          <w:rFonts w:ascii="Century Gothic" w:hAnsi="Century Gothic"/>
          <w:sz w:val="24"/>
          <w:szCs w:val="24"/>
          <w:lang w:val="es-ES_tradnl"/>
        </w:rPr>
        <w:t>su posterior modificación contenida en la Ley N</w:t>
      </w:r>
      <w:r w:rsidR="00755AAF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449-06</w:t>
      </w:r>
      <w:r w:rsidR="00A40B1D" w:rsidRPr="004226C9">
        <w:rPr>
          <w:rFonts w:ascii="Century Gothic" w:hAnsi="Century Gothic"/>
          <w:sz w:val="24"/>
          <w:szCs w:val="24"/>
          <w:lang w:val="es-ES_tradnl"/>
        </w:rPr>
        <w:t>,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de fecha seis (06) de diciembre del dos mil seis (2006).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VISTO</w:t>
      </w:r>
      <w:r w:rsidRPr="004226C9">
        <w:rPr>
          <w:rFonts w:ascii="Century Gothic" w:hAnsi="Century Gothic"/>
          <w:sz w:val="24"/>
          <w:szCs w:val="24"/>
          <w:lang w:val="es-ES_tradnl"/>
        </w:rPr>
        <w:t>: El Reglamento de Aplicación de la Ley N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340-06, emitido mediante el Decreto N</w:t>
      </w:r>
      <w:r w:rsidR="004D1124" w:rsidRPr="004226C9">
        <w:rPr>
          <w:rFonts w:ascii="Century Gothic" w:hAnsi="Century Gothic"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sz w:val="24"/>
          <w:szCs w:val="24"/>
          <w:lang w:val="es-ES_tradnl"/>
        </w:rPr>
        <w:t>. 543-12, de fecha seis (06) de septiembre del dos mil doce (2012).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VISTO: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El Informe Pericial que justifica el uso del Procedimiento Especial</w:t>
      </w:r>
      <w:r w:rsidR="00257467" w:rsidRPr="004226C9">
        <w:rPr>
          <w:rFonts w:ascii="Century Gothic" w:hAnsi="Century Gothic"/>
          <w:sz w:val="24"/>
          <w:szCs w:val="24"/>
          <w:lang w:val="es-ES_tradnl"/>
        </w:rPr>
        <w:t>,</w:t>
      </w:r>
      <w:r w:rsidR="00257467"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="00257467" w:rsidRPr="00A52AD5">
        <w:rPr>
          <w:rFonts w:ascii="Century Gothic" w:hAnsi="Century Gothic"/>
          <w:b/>
          <w:lang w:val="es-ES_tradnl"/>
        </w:rPr>
        <w:t xml:space="preserve">TIPO DE EXCEPCIÓN: </w:t>
      </w:r>
      <w:r w:rsidR="00B5033C" w:rsidRPr="00A52AD5">
        <w:rPr>
          <w:rFonts w:ascii="Century Gothic" w:hAnsi="Century Gothic"/>
          <w:b/>
          <w:lang w:val="es-ES_tradnl"/>
        </w:rPr>
        <w:t>LA CONTRATACIÓN DE PUBLICIDAD A TRAVÉS DE MEDIO DE COMUNICACIÓN SOCIAL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de fecha </w:t>
      </w:r>
      <w:proofErr w:type="spellStart"/>
      <w:r w:rsidR="004F4448" w:rsidRPr="004226C9">
        <w:rPr>
          <w:rFonts w:ascii="Century Gothic" w:hAnsi="Century Gothic"/>
          <w:sz w:val="24"/>
          <w:szCs w:val="24"/>
          <w:lang w:val="es-ES_tradnl"/>
        </w:rPr>
        <w:t>vein</w:t>
      </w:r>
      <w:r w:rsidR="00A52AD5">
        <w:rPr>
          <w:rFonts w:ascii="Century Gothic" w:hAnsi="Century Gothic"/>
          <w:sz w:val="24"/>
          <w:szCs w:val="24"/>
          <w:lang w:val="es-ES_tradnl"/>
        </w:rPr>
        <w:t>tiseis</w:t>
      </w:r>
      <w:proofErr w:type="spellEnd"/>
      <w:r w:rsidR="00B7475B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>(</w:t>
      </w:r>
      <w:r w:rsidR="004F4448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="00A52AD5">
        <w:rPr>
          <w:rFonts w:ascii="Century Gothic" w:hAnsi="Century Gothic"/>
          <w:sz w:val="24"/>
          <w:szCs w:val="24"/>
          <w:lang w:val="es-ES_tradnl"/>
        </w:rPr>
        <w:t>6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>)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de</w:t>
      </w:r>
      <w:r w:rsidR="00257467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ju</w:t>
      </w:r>
      <w:r w:rsidR="00A52AD5">
        <w:rPr>
          <w:rFonts w:ascii="Century Gothic" w:hAnsi="Century Gothic"/>
          <w:sz w:val="24"/>
          <w:szCs w:val="24"/>
          <w:lang w:val="es-ES_tradnl"/>
        </w:rPr>
        <w:t>l</w:t>
      </w:r>
      <w:r w:rsidR="004F4448" w:rsidRPr="004226C9">
        <w:rPr>
          <w:rFonts w:ascii="Century Gothic" w:hAnsi="Century Gothic"/>
          <w:sz w:val="24"/>
          <w:szCs w:val="24"/>
          <w:lang w:val="es-ES_tradnl"/>
        </w:rPr>
        <w:t>io</w:t>
      </w:r>
      <w:r w:rsidR="00497475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del año dos mil 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veintidós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(202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Pr="004226C9">
        <w:rPr>
          <w:rFonts w:ascii="Century Gothic" w:hAnsi="Century Gothic"/>
          <w:sz w:val="24"/>
          <w:szCs w:val="24"/>
          <w:lang w:val="es-ES_tradnl"/>
        </w:rPr>
        <w:t>).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266EDB" w:rsidRPr="004226C9" w:rsidRDefault="00266EDB" w:rsidP="004D03D1">
      <w:pPr>
        <w:spacing w:after="0" w:line="240" w:lineRule="auto"/>
        <w:ind w:right="-45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4D03D1" w:rsidRPr="00A52AD5" w:rsidRDefault="0041221C" w:rsidP="004D03D1">
      <w:pPr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VISTO</w:t>
      </w:r>
      <w:r w:rsidRPr="004226C9">
        <w:rPr>
          <w:rFonts w:ascii="Century Gothic" w:hAnsi="Century Gothic"/>
          <w:sz w:val="24"/>
          <w:szCs w:val="24"/>
          <w:lang w:val="es-ES_tradnl"/>
        </w:rPr>
        <w:t>: El Oficio de</w:t>
      </w:r>
      <w:r w:rsidR="008D5296" w:rsidRPr="004226C9">
        <w:rPr>
          <w:rFonts w:ascii="Century Gothic" w:hAnsi="Century Gothic"/>
          <w:sz w:val="24"/>
          <w:szCs w:val="24"/>
          <w:lang w:val="es-ES_tradnl"/>
        </w:rPr>
        <w:t>l Departamento de Comunicaciones</w:t>
      </w:r>
      <w:r w:rsidR="000B321B" w:rsidRPr="004226C9">
        <w:rPr>
          <w:rFonts w:ascii="Century Gothic" w:hAnsi="Century Gothic"/>
          <w:sz w:val="24"/>
          <w:szCs w:val="24"/>
          <w:lang w:val="es-ES_tradnl"/>
        </w:rPr>
        <w:t xml:space="preserve"> de fecha </w:t>
      </w:r>
      <w:proofErr w:type="spellStart"/>
      <w:r w:rsidR="00362E59" w:rsidRPr="004226C9">
        <w:rPr>
          <w:rFonts w:ascii="Century Gothic" w:hAnsi="Century Gothic"/>
          <w:sz w:val="24"/>
          <w:szCs w:val="24"/>
          <w:lang w:val="es-ES_tradnl"/>
        </w:rPr>
        <w:t>v</w:t>
      </w:r>
      <w:r w:rsidR="00A52AD5">
        <w:rPr>
          <w:rFonts w:ascii="Century Gothic" w:hAnsi="Century Gothic"/>
          <w:sz w:val="24"/>
          <w:szCs w:val="24"/>
          <w:lang w:val="es-ES_tradnl"/>
        </w:rPr>
        <w:t>eintiseis</w:t>
      </w:r>
      <w:proofErr w:type="spellEnd"/>
      <w:r w:rsidR="000B321B" w:rsidRPr="004226C9">
        <w:rPr>
          <w:rFonts w:ascii="Century Gothic" w:hAnsi="Century Gothic"/>
          <w:sz w:val="24"/>
          <w:szCs w:val="24"/>
          <w:lang w:val="es-ES_tradnl"/>
        </w:rPr>
        <w:t xml:space="preserve"> (</w:t>
      </w:r>
      <w:r w:rsidR="00362E59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="00A52AD5">
        <w:rPr>
          <w:rFonts w:ascii="Century Gothic" w:hAnsi="Century Gothic"/>
          <w:sz w:val="24"/>
          <w:szCs w:val="24"/>
          <w:lang w:val="es-ES_tradnl"/>
        </w:rPr>
        <w:t>6</w:t>
      </w:r>
      <w:r w:rsidR="000B321B" w:rsidRPr="004226C9">
        <w:rPr>
          <w:rFonts w:ascii="Century Gothic" w:hAnsi="Century Gothic"/>
          <w:sz w:val="24"/>
          <w:szCs w:val="24"/>
          <w:lang w:val="es-ES_tradnl"/>
        </w:rPr>
        <w:t xml:space="preserve">) de 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ju</w:t>
      </w:r>
      <w:r w:rsidR="00A52AD5">
        <w:rPr>
          <w:rFonts w:ascii="Century Gothic" w:hAnsi="Century Gothic"/>
          <w:sz w:val="24"/>
          <w:szCs w:val="24"/>
          <w:lang w:val="es-ES_tradnl"/>
        </w:rPr>
        <w:t>l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io</w:t>
      </w:r>
      <w:r w:rsidR="000B321B" w:rsidRPr="004226C9">
        <w:rPr>
          <w:rFonts w:ascii="Century Gothic" w:hAnsi="Century Gothic"/>
          <w:sz w:val="24"/>
          <w:szCs w:val="24"/>
          <w:lang w:val="es-ES_tradnl"/>
        </w:rPr>
        <w:t xml:space="preserve"> del año dos mil </w:t>
      </w:r>
      <w:proofErr w:type="spellStart"/>
      <w:r w:rsidR="000B321B" w:rsidRPr="004226C9">
        <w:rPr>
          <w:rFonts w:ascii="Century Gothic" w:hAnsi="Century Gothic"/>
          <w:sz w:val="24"/>
          <w:szCs w:val="24"/>
          <w:lang w:val="es-ES_tradnl"/>
        </w:rPr>
        <w:t>veint</w:t>
      </w:r>
      <w:r w:rsidR="00164E41" w:rsidRPr="004226C9">
        <w:rPr>
          <w:rFonts w:ascii="Century Gothic" w:hAnsi="Century Gothic"/>
          <w:sz w:val="24"/>
          <w:szCs w:val="24"/>
          <w:lang w:val="es-ES_tradnl"/>
        </w:rPr>
        <w:t>i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dos</w:t>
      </w:r>
      <w:proofErr w:type="spellEnd"/>
      <w:r w:rsidR="000B321B" w:rsidRPr="004226C9">
        <w:rPr>
          <w:rFonts w:ascii="Century Gothic" w:hAnsi="Century Gothic"/>
          <w:sz w:val="24"/>
          <w:szCs w:val="24"/>
          <w:lang w:val="es-ES_tradnl"/>
        </w:rPr>
        <w:t xml:space="preserve"> (202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="000B321B" w:rsidRPr="004226C9">
        <w:rPr>
          <w:rFonts w:ascii="Century Gothic" w:hAnsi="Century Gothic"/>
          <w:sz w:val="24"/>
          <w:szCs w:val="24"/>
          <w:lang w:val="es-ES_tradnl"/>
        </w:rPr>
        <w:t>)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 xml:space="preserve">, en el cual requieren </w:t>
      </w:r>
      <w:r w:rsidR="006D10DE" w:rsidRPr="004226C9">
        <w:rPr>
          <w:rFonts w:ascii="Century Gothic" w:hAnsi="Century Gothic"/>
          <w:sz w:val="24"/>
          <w:szCs w:val="24"/>
          <w:lang w:val="es-ES_tradnl"/>
        </w:rPr>
        <w:t xml:space="preserve">el </w:t>
      </w:r>
      <w:r w:rsidR="004D03D1" w:rsidRPr="004226C9">
        <w:rPr>
          <w:rFonts w:ascii="Century Gothic" w:hAnsi="Century Gothic"/>
          <w:b/>
          <w:sz w:val="24"/>
          <w:szCs w:val="24"/>
          <w:lang w:val="es-ES_tradnl"/>
        </w:rPr>
        <w:t>“</w:t>
      </w:r>
      <w:r w:rsidR="00A52AD5" w:rsidRPr="00A52AD5">
        <w:rPr>
          <w:rFonts w:ascii="Century Gothic" w:hAnsi="Century Gothic"/>
          <w:b/>
          <w:lang w:val="es-ES_tradnl"/>
        </w:rPr>
        <w:t>SERVICIO DE REALIZACIÓN DE LA CAMPAÑA COMUNICACIONAL REGÍSTRATE Y CALIFÍCATE POR LOS MESES DE AGOSTO Y SEPTIEMBRE DEL AÑO EN CURSO Y EL SERVICIO DE REALIZACIÓN DE UN COMERCIAL, EL CUAL ESTAREMOS NECESITANDO PARA EL 17 DE AGOSTO DEL AÑO EN CURSO, EL MISMO SERÁ UTILIZADO PARA PROMOCIONAR NUESTRA SEGUNDA FERIA DE INNOVACIÓN Y EMPRENDIMIENTO 2022, QUE SE REALIZARÁ DEL 9 AL 12 DE NOVIEMBRE   EN LOS JARDINES DEL GRAN TEATRO CIBAO”</w:t>
      </w:r>
      <w:r w:rsidR="00A52AD5">
        <w:rPr>
          <w:rFonts w:ascii="Century Gothic" w:hAnsi="Century Gothic"/>
          <w:b/>
          <w:lang w:val="es-ES_tradnl"/>
        </w:rPr>
        <w:t>.</w:t>
      </w:r>
      <w:r w:rsidR="00A52AD5" w:rsidRPr="00A52AD5">
        <w:rPr>
          <w:lang w:val="es-DO"/>
        </w:rPr>
        <w:t xml:space="preserve"> </w:t>
      </w:r>
      <w:proofErr w:type="gramStart"/>
      <w:r w:rsidR="00A52AD5" w:rsidRPr="00A52AD5">
        <w:rPr>
          <w:rFonts w:ascii="Century Gothic" w:hAnsi="Century Gothic"/>
          <w:b/>
          <w:lang w:val="es-ES_tradnl"/>
        </w:rPr>
        <w:t>PROCESO  REF</w:t>
      </w:r>
      <w:proofErr w:type="gramEnd"/>
      <w:r w:rsidR="00A52AD5" w:rsidRPr="00A52AD5">
        <w:rPr>
          <w:rFonts w:ascii="Century Gothic" w:hAnsi="Century Gothic"/>
          <w:b/>
          <w:lang w:val="es-ES_tradnl"/>
        </w:rPr>
        <w:t>: PROINDUSTRIA-CCC-PEPB-2022-0007.</w:t>
      </w:r>
    </w:p>
    <w:p w:rsidR="00A52AD5" w:rsidRPr="004226C9" w:rsidRDefault="00A52AD5" w:rsidP="004D03D1">
      <w:pPr>
        <w:spacing w:after="0" w:line="240" w:lineRule="auto"/>
        <w:ind w:right="-45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41221C" w:rsidRPr="00A52AD5" w:rsidRDefault="0041221C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VISTA: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La Solicitud de </w:t>
      </w:r>
      <w:r w:rsidR="00FA5E8F" w:rsidRPr="004226C9">
        <w:rPr>
          <w:rFonts w:ascii="Century Gothic" w:hAnsi="Century Gothic"/>
          <w:sz w:val="24"/>
          <w:szCs w:val="24"/>
          <w:lang w:val="es-ES_tradnl"/>
        </w:rPr>
        <w:t>Compra o Contratación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emitida por la Unidad de Compras y Contrataciones </w:t>
      </w:r>
      <w:r w:rsidR="00676C40" w:rsidRPr="004226C9">
        <w:rPr>
          <w:rFonts w:ascii="Century Gothic" w:hAnsi="Century Gothic"/>
          <w:sz w:val="24"/>
          <w:szCs w:val="24"/>
          <w:lang w:val="es-ES_tradnl"/>
        </w:rPr>
        <w:t xml:space="preserve">en fecha </w:t>
      </w:r>
      <w:r w:rsidR="004E3484">
        <w:rPr>
          <w:rFonts w:ascii="Century Gothic" w:hAnsi="Century Gothic"/>
          <w:sz w:val="24"/>
          <w:szCs w:val="24"/>
          <w:lang w:val="es-ES_tradnl"/>
        </w:rPr>
        <w:t>once</w:t>
      </w:r>
      <w:r w:rsidR="00EF25FA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EC6068" w:rsidRPr="004226C9">
        <w:rPr>
          <w:rFonts w:ascii="Century Gothic" w:hAnsi="Century Gothic"/>
          <w:sz w:val="24"/>
          <w:szCs w:val="24"/>
          <w:lang w:val="es-ES_tradnl"/>
        </w:rPr>
        <w:t>(</w:t>
      </w:r>
      <w:r w:rsidR="00737D66">
        <w:rPr>
          <w:rFonts w:ascii="Century Gothic" w:hAnsi="Century Gothic"/>
          <w:sz w:val="24"/>
          <w:szCs w:val="24"/>
          <w:lang w:val="es-ES_tradnl"/>
        </w:rPr>
        <w:t>1</w:t>
      </w:r>
      <w:r w:rsidR="004E3484">
        <w:rPr>
          <w:rFonts w:ascii="Century Gothic" w:hAnsi="Century Gothic"/>
          <w:sz w:val="24"/>
          <w:szCs w:val="24"/>
          <w:lang w:val="es-ES_tradnl"/>
        </w:rPr>
        <w:t>1</w:t>
      </w:r>
      <w:r w:rsidR="00EC6068" w:rsidRPr="004226C9">
        <w:rPr>
          <w:rFonts w:ascii="Century Gothic" w:hAnsi="Century Gothic"/>
          <w:sz w:val="24"/>
          <w:szCs w:val="24"/>
          <w:lang w:val="es-ES_tradnl"/>
        </w:rPr>
        <w:t>)</w:t>
      </w:r>
      <w:r w:rsidR="00676C40" w:rsidRPr="004226C9">
        <w:rPr>
          <w:rFonts w:ascii="Century Gothic" w:hAnsi="Century Gothic"/>
          <w:sz w:val="24"/>
          <w:szCs w:val="24"/>
          <w:lang w:val="es-ES_tradnl"/>
        </w:rPr>
        <w:t xml:space="preserve"> de </w:t>
      </w:r>
      <w:r w:rsidR="00737D66">
        <w:rPr>
          <w:rFonts w:ascii="Century Gothic" w:hAnsi="Century Gothic"/>
          <w:sz w:val="24"/>
          <w:szCs w:val="24"/>
          <w:lang w:val="es-ES_tradnl"/>
        </w:rPr>
        <w:t>agosto</w:t>
      </w:r>
      <w:r w:rsidR="00E5141E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676C40" w:rsidRPr="004226C9">
        <w:rPr>
          <w:rFonts w:ascii="Century Gothic" w:hAnsi="Century Gothic"/>
          <w:sz w:val="24"/>
          <w:szCs w:val="24"/>
          <w:lang w:val="es-ES_tradnl"/>
        </w:rPr>
        <w:t>del 202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="00676C40" w:rsidRPr="004226C9">
        <w:rPr>
          <w:rFonts w:ascii="Century Gothic" w:hAnsi="Century Gothic"/>
          <w:sz w:val="24"/>
          <w:szCs w:val="24"/>
          <w:lang w:val="es-ES_tradnl"/>
        </w:rPr>
        <w:t>,</w:t>
      </w:r>
      <w:r w:rsidR="003354C1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del </w:t>
      </w:r>
      <w:r w:rsidRPr="00A52AD5">
        <w:rPr>
          <w:rFonts w:ascii="Century Gothic" w:hAnsi="Century Gothic"/>
          <w:b/>
          <w:lang w:val="es-ES_tradnl"/>
        </w:rPr>
        <w:t>CENTRO DE DESARROLLO Y COMPETITIVIDAD INDUSTRIAL (PROINDUSTRIA)</w:t>
      </w:r>
      <w:r w:rsidR="00F65C24" w:rsidRPr="00A52AD5">
        <w:rPr>
          <w:rFonts w:ascii="Century Gothic" w:hAnsi="Century Gothic"/>
          <w:b/>
          <w:lang w:val="es-ES_tradnl"/>
        </w:rPr>
        <w:t>.</w:t>
      </w:r>
    </w:p>
    <w:p w:rsidR="00895AD5" w:rsidRPr="00A52AD5" w:rsidRDefault="00895AD5" w:rsidP="0041221C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</w:p>
    <w:p w:rsidR="009F1CC7" w:rsidRPr="00387290" w:rsidRDefault="0041221C" w:rsidP="00387290">
      <w:pPr>
        <w:jc w:val="both"/>
        <w:rPr>
          <w:rFonts w:ascii="Century Gothic" w:hAnsi="Century Gothic"/>
          <w:b/>
          <w:color w:val="FF0000"/>
          <w:u w:val="single"/>
          <w:lang w:val="es-DO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VISTA: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La Certificación de Existencia de Fondos </w:t>
      </w:r>
      <w:r w:rsidR="00C61DCD" w:rsidRPr="00A52AD5">
        <w:rPr>
          <w:rFonts w:ascii="Century Gothic" w:hAnsi="Century Gothic"/>
          <w:b/>
          <w:lang w:val="es-DO"/>
        </w:rPr>
        <w:t>PRO-CF-</w:t>
      </w:r>
      <w:r w:rsidR="00895AD5" w:rsidRPr="00A52AD5">
        <w:rPr>
          <w:rFonts w:ascii="Century Gothic" w:hAnsi="Century Gothic"/>
          <w:b/>
          <w:lang w:val="es-DO"/>
        </w:rPr>
        <w:t>1</w:t>
      </w:r>
      <w:r w:rsidR="00A52AD5" w:rsidRPr="00A52AD5">
        <w:rPr>
          <w:rFonts w:ascii="Century Gothic" w:hAnsi="Century Gothic"/>
          <w:b/>
          <w:lang w:val="es-DO"/>
        </w:rPr>
        <w:t>94</w:t>
      </w:r>
      <w:r w:rsidR="00C61DCD" w:rsidRPr="00A52AD5">
        <w:rPr>
          <w:rFonts w:ascii="Century Gothic" w:hAnsi="Century Gothic"/>
          <w:b/>
          <w:lang w:val="es-DO"/>
        </w:rPr>
        <w:t>-202</w:t>
      </w:r>
      <w:r w:rsidR="004D03D1" w:rsidRPr="00A52AD5">
        <w:rPr>
          <w:rFonts w:ascii="Century Gothic" w:hAnsi="Century Gothic"/>
          <w:b/>
          <w:lang w:val="es-DO"/>
        </w:rPr>
        <w:t>2</w:t>
      </w:r>
      <w:r w:rsidRPr="004226C9">
        <w:rPr>
          <w:rFonts w:ascii="Century Gothic" w:hAnsi="Century Gothic"/>
          <w:b/>
          <w:sz w:val="24"/>
          <w:szCs w:val="24"/>
          <w:lang w:val="es-ES_tradnl"/>
        </w:rPr>
        <w:t>,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emitida por la Dirección Administrativa y Financiera de</w:t>
      </w:r>
      <w:r w:rsidR="006E0686">
        <w:rPr>
          <w:rFonts w:ascii="Century Gothic" w:hAnsi="Century Gothic"/>
          <w:sz w:val="24"/>
          <w:szCs w:val="24"/>
          <w:lang w:val="es-ES_tradnl"/>
        </w:rPr>
        <w:t xml:space="preserve">l </w:t>
      </w:r>
      <w:proofErr w:type="spellStart"/>
      <w:r w:rsidR="006E0686">
        <w:rPr>
          <w:rFonts w:ascii="Century Gothic" w:hAnsi="Century Gothic"/>
          <w:sz w:val="24"/>
          <w:szCs w:val="24"/>
          <w:lang w:val="es-ES_tradnl"/>
        </w:rPr>
        <w:t>dia</w:t>
      </w:r>
      <w:proofErr w:type="spellEnd"/>
      <w:r w:rsidR="004D03D1" w:rsidRPr="004226C9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>(</w:t>
      </w:r>
      <w:r w:rsidR="00A52AD5">
        <w:rPr>
          <w:rFonts w:ascii="Century Gothic" w:hAnsi="Century Gothic"/>
          <w:sz w:val="24"/>
          <w:szCs w:val="24"/>
          <w:lang w:val="es-ES_tradnl"/>
        </w:rPr>
        <w:t>1</w:t>
      </w:r>
      <w:r w:rsidR="006E0686">
        <w:rPr>
          <w:rFonts w:ascii="Century Gothic" w:hAnsi="Century Gothic"/>
          <w:sz w:val="24"/>
          <w:szCs w:val="24"/>
          <w:lang w:val="es-ES_tradnl"/>
        </w:rPr>
        <w:t>1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 xml:space="preserve">) de </w:t>
      </w:r>
      <w:r w:rsidR="00A52AD5">
        <w:rPr>
          <w:rFonts w:ascii="Century Gothic" w:hAnsi="Century Gothic"/>
          <w:sz w:val="24"/>
          <w:szCs w:val="24"/>
          <w:lang w:val="es-ES_tradnl"/>
        </w:rPr>
        <w:t>agosto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 xml:space="preserve"> del año dos mil </w:t>
      </w:r>
      <w:proofErr w:type="spellStart"/>
      <w:r w:rsidR="002E428A" w:rsidRPr="004226C9">
        <w:rPr>
          <w:rFonts w:ascii="Century Gothic" w:hAnsi="Century Gothic"/>
          <w:sz w:val="24"/>
          <w:szCs w:val="24"/>
          <w:lang w:val="es-ES_tradnl"/>
        </w:rPr>
        <w:t>veint</w:t>
      </w:r>
      <w:r w:rsidR="00164E41" w:rsidRPr="004226C9">
        <w:rPr>
          <w:rFonts w:ascii="Century Gothic" w:hAnsi="Century Gothic"/>
          <w:sz w:val="24"/>
          <w:szCs w:val="24"/>
          <w:lang w:val="es-ES_tradnl"/>
        </w:rPr>
        <w:t>i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dos</w:t>
      </w:r>
      <w:proofErr w:type="spellEnd"/>
      <w:r w:rsidR="002E428A" w:rsidRPr="004226C9">
        <w:rPr>
          <w:rFonts w:ascii="Century Gothic" w:hAnsi="Century Gothic"/>
          <w:sz w:val="24"/>
          <w:szCs w:val="24"/>
          <w:lang w:val="es-ES_tradnl"/>
        </w:rPr>
        <w:t xml:space="preserve"> (202</w:t>
      </w:r>
      <w:r w:rsidR="004D03D1" w:rsidRPr="004226C9">
        <w:rPr>
          <w:rFonts w:ascii="Century Gothic" w:hAnsi="Century Gothic"/>
          <w:sz w:val="24"/>
          <w:szCs w:val="24"/>
          <w:lang w:val="es-ES_tradnl"/>
        </w:rPr>
        <w:t>2</w:t>
      </w:r>
      <w:r w:rsidR="002E428A" w:rsidRPr="004226C9">
        <w:rPr>
          <w:rFonts w:ascii="Century Gothic" w:hAnsi="Century Gothic"/>
          <w:sz w:val="24"/>
          <w:szCs w:val="24"/>
          <w:lang w:val="es-ES_tradnl"/>
        </w:rPr>
        <w:t>)</w:t>
      </w:r>
      <w:r w:rsidR="00C61DCD" w:rsidRPr="004226C9">
        <w:rPr>
          <w:rFonts w:ascii="Century Gothic" w:hAnsi="Century Gothic"/>
          <w:sz w:val="24"/>
          <w:szCs w:val="24"/>
          <w:lang w:val="es-ES_tradnl"/>
        </w:rPr>
        <w:t>, Por un valor</w:t>
      </w:r>
      <w:r w:rsidR="00C61DCD" w:rsidRPr="004226C9">
        <w:rPr>
          <w:rFonts w:ascii="Century Gothic" w:hAnsi="Century Gothic"/>
          <w:b/>
          <w:sz w:val="24"/>
          <w:szCs w:val="24"/>
          <w:lang w:val="es-DO"/>
        </w:rPr>
        <w:t xml:space="preserve"> </w:t>
      </w:r>
      <w:sdt>
        <w:sdtPr>
          <w:rPr>
            <w:rStyle w:val="Style10"/>
            <w:rFonts w:ascii="Century Gothic" w:hAnsi="Century Gothic"/>
            <w:b/>
          </w:rPr>
          <w:alias w:val="Monto en Letras y Números"/>
          <w:tag w:val="Monto en Letras y Números"/>
          <w:id w:val="17755055"/>
        </w:sdtPr>
        <w:sdtEndPr>
          <w:rPr>
            <w:rStyle w:val="Style10"/>
          </w:rPr>
        </w:sdtEndPr>
        <w:sdtContent>
          <w:r w:rsidR="00A52AD5" w:rsidRPr="00A52AD5">
            <w:rPr>
              <w:rStyle w:val="Style10"/>
              <w:rFonts w:ascii="Century Gothic" w:hAnsi="Century Gothic"/>
              <w:b/>
              <w:lang w:val="es-DO"/>
            </w:rPr>
            <w:t>Cuatrocientos Setenta y Siete Mil Novecientos Pesos Con 00/100 (RD$477,900.00)</w:t>
          </w:r>
          <w:r w:rsidR="00A52AD5">
            <w:rPr>
              <w:rStyle w:val="Style10"/>
              <w:rFonts w:ascii="Century Gothic" w:hAnsi="Century Gothic"/>
              <w:b/>
              <w:lang w:val="es-DO"/>
            </w:rPr>
            <w:t>.</w:t>
          </w:r>
        </w:sdtContent>
      </w:sdt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s-DO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Por tales motivos y dentro de las facultades conferidas por el Artículo 4 del Decreto N</w:t>
      </w:r>
      <w:r w:rsidR="004D03D1" w:rsidRPr="004226C9">
        <w:rPr>
          <w:rFonts w:ascii="Century Gothic" w:hAnsi="Century Gothic"/>
          <w:b/>
          <w:sz w:val="24"/>
          <w:szCs w:val="24"/>
          <w:lang w:val="es-ES_tradnl"/>
        </w:rPr>
        <w:t>úm</w:t>
      </w:r>
      <w:r w:rsidRPr="004226C9">
        <w:rPr>
          <w:rFonts w:ascii="Century Gothic" w:hAnsi="Century Gothic"/>
          <w:b/>
          <w:sz w:val="24"/>
          <w:szCs w:val="24"/>
          <w:lang w:val="es-ES_tradnl"/>
        </w:rPr>
        <w:t>. 543-12, de fecha seis (06) de septiembre del año dos mil doce (2012), este Comité de Compras y Contrataciones.</w:t>
      </w:r>
    </w:p>
    <w:p w:rsidR="00895AD5" w:rsidRPr="004226C9" w:rsidRDefault="00895AD5" w:rsidP="00895AD5">
      <w:p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</w:p>
    <w:p w:rsidR="00676C40" w:rsidRPr="004226C9" w:rsidRDefault="00676C40" w:rsidP="00895AD5">
      <w:p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</w:p>
    <w:p w:rsidR="0041221C" w:rsidRPr="004226C9" w:rsidRDefault="0041221C" w:rsidP="00895AD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u w:val="single"/>
          <w:lang w:val="es-ES_tradnl"/>
        </w:rPr>
        <w:t>RESUELVE:</w:t>
      </w:r>
    </w:p>
    <w:p w:rsidR="0041221C" w:rsidRPr="004226C9" w:rsidRDefault="0041221C" w:rsidP="004122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4D03D1" w:rsidRPr="00A52AD5" w:rsidRDefault="0041221C" w:rsidP="004D03D1">
      <w:pPr>
        <w:shd w:val="clear" w:color="auto" w:fill="FFFFFF" w:themeFill="background1"/>
        <w:spacing w:after="0" w:line="240" w:lineRule="auto"/>
        <w:ind w:right="-45"/>
        <w:jc w:val="both"/>
        <w:rPr>
          <w:rFonts w:ascii="Century Gothic" w:hAnsi="Century Gothic"/>
          <w:b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>Primero: APROBAR,</w:t>
      </w:r>
      <w:r w:rsidRPr="004226C9">
        <w:rPr>
          <w:rFonts w:ascii="Century Gothic" w:hAnsi="Century Gothic"/>
          <w:sz w:val="24"/>
          <w:szCs w:val="24"/>
          <w:lang w:val="es-ES_tradnl"/>
        </w:rPr>
        <w:t xml:space="preserve"> como al efecto aprueba, </w:t>
      </w:r>
      <w:r w:rsidR="00982F1B" w:rsidRPr="004226C9">
        <w:rPr>
          <w:rFonts w:ascii="Century Gothic" w:hAnsi="Century Gothic"/>
          <w:sz w:val="24"/>
          <w:szCs w:val="24"/>
          <w:lang w:val="es-ES_tradnl"/>
        </w:rPr>
        <w:t xml:space="preserve">el uso del procedimiento especial, tipo de excepción: </w:t>
      </w:r>
      <w:r w:rsidR="00B5033C" w:rsidRPr="004226C9">
        <w:rPr>
          <w:rFonts w:ascii="Century Gothic" w:hAnsi="Century Gothic"/>
          <w:sz w:val="24"/>
          <w:szCs w:val="24"/>
          <w:lang w:val="es-ES_tradnl"/>
        </w:rPr>
        <w:t>La contratación de publicidad a través de medio de comunicación social</w:t>
      </w:r>
      <w:r w:rsidR="00982F1B" w:rsidRPr="004226C9">
        <w:rPr>
          <w:rFonts w:ascii="Century Gothic" w:hAnsi="Century Gothic"/>
          <w:sz w:val="24"/>
          <w:szCs w:val="24"/>
          <w:lang w:val="es-ES_tradnl"/>
        </w:rPr>
        <w:t>, para el</w:t>
      </w:r>
      <w:r w:rsidR="00982F1B" w:rsidRPr="004226C9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="004D03D1" w:rsidRPr="004226C9">
        <w:rPr>
          <w:rFonts w:ascii="Century Gothic" w:hAnsi="Century Gothic"/>
          <w:b/>
          <w:sz w:val="24"/>
          <w:szCs w:val="24"/>
          <w:lang w:val="es-ES_tradnl"/>
        </w:rPr>
        <w:t>“</w:t>
      </w:r>
      <w:r w:rsidR="00A52AD5" w:rsidRPr="00A52AD5">
        <w:rPr>
          <w:rFonts w:ascii="Century Gothic" w:hAnsi="Century Gothic"/>
          <w:b/>
          <w:lang w:val="es-ES_tradnl"/>
        </w:rPr>
        <w:t>SERVICIO DE REALIZACIÓN DE LA CAMPAÑA COMUNICACIONAL REGÍSTRATE Y CALIFÍCATE POR LOS MESES DE AGOSTO Y SEPTIEMBRE DEL AÑO EN CURSO Y EL SERVICIO DE REALIZACIÓN DE UN COMERCIAL, EL CUAL ESTAREMOS NECESITANDO PARA EL 17 DE AGOSTO DEL AÑO EN CURSO, EL MISMO SERÁ UTILIZADO PARA PROMOCIONAR NUESTRA SEGUNDA FERIA DE INNOVACIÓN Y EMPRENDIMIENTO 2022, QUE SE REALIZARÁ DEL 9 AL 12 DE NOVIEMBRE   EN LOS JARDINES DEL GRAN TEATRO CIBAO”</w:t>
      </w:r>
      <w:r w:rsidR="00A52AD5">
        <w:rPr>
          <w:rFonts w:ascii="Century Gothic" w:hAnsi="Century Gothic"/>
          <w:b/>
          <w:lang w:val="es-ES_tradnl"/>
        </w:rPr>
        <w:t>.</w:t>
      </w:r>
      <w:r w:rsidR="00A52AD5" w:rsidRPr="00A52AD5">
        <w:rPr>
          <w:lang w:val="es-DO"/>
        </w:rPr>
        <w:t xml:space="preserve"> </w:t>
      </w:r>
      <w:proofErr w:type="gramStart"/>
      <w:r w:rsidR="00A52AD5" w:rsidRPr="00A52AD5">
        <w:rPr>
          <w:rFonts w:ascii="Century Gothic" w:hAnsi="Century Gothic"/>
          <w:b/>
          <w:lang w:val="es-ES_tradnl"/>
        </w:rPr>
        <w:t>PROCESO  REF</w:t>
      </w:r>
      <w:proofErr w:type="gramEnd"/>
      <w:r w:rsidR="00A52AD5" w:rsidRPr="00A52AD5">
        <w:rPr>
          <w:rFonts w:ascii="Century Gothic" w:hAnsi="Century Gothic"/>
          <w:b/>
          <w:lang w:val="es-ES_tradnl"/>
        </w:rPr>
        <w:t>: PROINDUSTRIA-CCC-PEPB-2022-0007.</w:t>
      </w:r>
    </w:p>
    <w:p w:rsidR="00676C40" w:rsidRPr="004226C9" w:rsidRDefault="00676C40" w:rsidP="00676C40">
      <w:pPr>
        <w:spacing w:after="0" w:line="240" w:lineRule="auto"/>
        <w:ind w:right="-45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0E72B1" w:rsidRPr="004226C9" w:rsidRDefault="000E72B1" w:rsidP="00676C40">
      <w:pPr>
        <w:spacing w:after="0" w:line="240" w:lineRule="auto"/>
        <w:ind w:right="-45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0E72B1" w:rsidRPr="004226C9" w:rsidRDefault="006E560C" w:rsidP="006E560C">
      <w:pPr>
        <w:tabs>
          <w:tab w:val="left" w:pos="6945"/>
        </w:tabs>
        <w:spacing w:after="0" w:line="240" w:lineRule="auto"/>
        <w:ind w:right="-45"/>
        <w:jc w:val="both"/>
        <w:rPr>
          <w:rFonts w:ascii="Century Gothic" w:hAnsi="Century Gothic"/>
          <w:b/>
          <w:sz w:val="24"/>
          <w:szCs w:val="24"/>
          <w:lang w:val="es-ES_tradnl"/>
        </w:rPr>
      </w:pPr>
      <w:r w:rsidRPr="004226C9">
        <w:rPr>
          <w:rFonts w:ascii="Century Gothic" w:hAnsi="Century Gothic"/>
          <w:b/>
          <w:sz w:val="24"/>
          <w:szCs w:val="24"/>
          <w:lang w:val="es-ES_tradnl"/>
        </w:rPr>
        <w:tab/>
      </w:r>
    </w:p>
    <w:p w:rsidR="004226C9" w:rsidRDefault="004226C9" w:rsidP="00257467">
      <w:pPr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4226C9" w:rsidRDefault="004226C9" w:rsidP="00257467">
      <w:pPr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BF3237" w:rsidRDefault="00BF3237" w:rsidP="00257467">
      <w:pPr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BF3237" w:rsidRDefault="00BF3237" w:rsidP="00257467">
      <w:pPr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4226C9" w:rsidRPr="00266EDB" w:rsidRDefault="004226C9" w:rsidP="00257467">
      <w:pPr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val="es-ES_tradnl"/>
        </w:rPr>
      </w:pPr>
    </w:p>
    <w:p w:rsidR="00676C40" w:rsidRPr="00266EDB" w:rsidRDefault="0041221C" w:rsidP="000E72B1">
      <w:pPr>
        <w:spacing w:after="0" w:line="240" w:lineRule="auto"/>
        <w:jc w:val="both"/>
        <w:rPr>
          <w:rFonts w:ascii="Century Gothic" w:hAnsi="Century Gothic"/>
          <w:sz w:val="22"/>
          <w:szCs w:val="22"/>
          <w:lang w:val="es-DO"/>
        </w:rPr>
      </w:pPr>
      <w:r w:rsidRPr="00266EDB">
        <w:rPr>
          <w:rFonts w:ascii="Century Gothic" w:hAnsi="Century Gothic"/>
          <w:sz w:val="22"/>
          <w:szCs w:val="22"/>
          <w:lang w:val="es-ES_tradnl"/>
        </w:rPr>
        <w:lastRenderedPageBreak/>
        <w:t xml:space="preserve">Dada en la Ciudad Santo Domingo, Distrito Nacional, capital de la República Dominicana </w:t>
      </w:r>
      <w:proofErr w:type="spellStart"/>
      <w:proofErr w:type="gramStart"/>
      <w:r w:rsidR="004D03D1" w:rsidRPr="00266EDB">
        <w:rPr>
          <w:rFonts w:ascii="Century Gothic" w:hAnsi="Century Gothic"/>
          <w:sz w:val="22"/>
          <w:szCs w:val="22"/>
          <w:lang w:val="es-ES_tradnl"/>
        </w:rPr>
        <w:t>a</w:t>
      </w:r>
      <w:r w:rsidR="00C6601E">
        <w:rPr>
          <w:rFonts w:ascii="Century Gothic" w:hAnsi="Century Gothic"/>
          <w:sz w:val="22"/>
          <w:szCs w:val="22"/>
          <w:lang w:val="es-ES_tradnl"/>
        </w:rPr>
        <w:t>l</w:t>
      </w:r>
      <w:proofErr w:type="spellEnd"/>
      <w:r w:rsidR="00C6601E">
        <w:rPr>
          <w:rFonts w:ascii="Century Gothic" w:hAnsi="Century Gothic"/>
          <w:sz w:val="22"/>
          <w:szCs w:val="22"/>
          <w:lang w:val="es-ES_tradnl"/>
        </w:rPr>
        <w:t xml:space="preserve"> los once</w:t>
      </w:r>
      <w:proofErr w:type="gramEnd"/>
      <w:r w:rsidR="00393F77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266EDB">
        <w:rPr>
          <w:rFonts w:ascii="Century Gothic" w:hAnsi="Century Gothic"/>
          <w:sz w:val="22"/>
          <w:szCs w:val="22"/>
          <w:lang w:val="es-ES_tradnl"/>
        </w:rPr>
        <w:t>(</w:t>
      </w:r>
      <w:r w:rsidR="00A52AD5">
        <w:rPr>
          <w:rFonts w:ascii="Century Gothic" w:hAnsi="Century Gothic"/>
          <w:sz w:val="22"/>
          <w:szCs w:val="22"/>
          <w:lang w:val="es-ES_tradnl"/>
        </w:rPr>
        <w:t>1</w:t>
      </w:r>
      <w:r w:rsidR="00C6601E">
        <w:rPr>
          <w:rFonts w:ascii="Century Gothic" w:hAnsi="Century Gothic"/>
          <w:sz w:val="22"/>
          <w:szCs w:val="22"/>
          <w:lang w:val="es-ES_tradnl"/>
        </w:rPr>
        <w:t>1</w:t>
      </w:r>
      <w:r w:rsidR="00A52AD5">
        <w:rPr>
          <w:rFonts w:ascii="Century Gothic" w:hAnsi="Century Gothic"/>
          <w:sz w:val="22"/>
          <w:szCs w:val="22"/>
          <w:lang w:val="es-ES_tradnl"/>
        </w:rPr>
        <w:t>)</w:t>
      </w:r>
      <w:r w:rsidRPr="00266EDB">
        <w:rPr>
          <w:rFonts w:ascii="Century Gothic" w:hAnsi="Century Gothic"/>
          <w:sz w:val="22"/>
          <w:szCs w:val="22"/>
          <w:lang w:val="es-ES_tradnl"/>
        </w:rPr>
        <w:t xml:space="preserve"> día</w:t>
      </w:r>
      <w:r w:rsidR="00A52AD5">
        <w:rPr>
          <w:rFonts w:ascii="Century Gothic" w:hAnsi="Century Gothic"/>
          <w:sz w:val="22"/>
          <w:szCs w:val="22"/>
          <w:lang w:val="es-ES_tradnl"/>
        </w:rPr>
        <w:t>s</w:t>
      </w:r>
      <w:r w:rsidRPr="00266EDB">
        <w:rPr>
          <w:rFonts w:ascii="Century Gothic" w:hAnsi="Century Gothic"/>
          <w:sz w:val="22"/>
          <w:szCs w:val="22"/>
          <w:lang w:val="es-ES_tradnl"/>
        </w:rPr>
        <w:t xml:space="preserve"> del mes de </w:t>
      </w:r>
      <w:r w:rsidR="00A52AD5">
        <w:rPr>
          <w:rFonts w:ascii="Century Gothic" w:hAnsi="Century Gothic"/>
          <w:sz w:val="22"/>
          <w:szCs w:val="22"/>
          <w:lang w:val="es-ES_tradnl"/>
        </w:rPr>
        <w:t>agosto</w:t>
      </w:r>
      <w:r w:rsidR="00D761D3" w:rsidRPr="00266EDB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266EDB">
        <w:rPr>
          <w:rFonts w:ascii="Century Gothic" w:hAnsi="Century Gothic"/>
          <w:sz w:val="22"/>
          <w:szCs w:val="22"/>
          <w:lang w:val="es-ES_tradnl"/>
        </w:rPr>
        <w:t>del año do</w:t>
      </w:r>
      <w:r w:rsidR="00196456" w:rsidRPr="00266EDB">
        <w:rPr>
          <w:rFonts w:ascii="Century Gothic" w:hAnsi="Century Gothic"/>
          <w:sz w:val="22"/>
          <w:szCs w:val="22"/>
          <w:lang w:val="es-ES_tradnl"/>
        </w:rPr>
        <w:t xml:space="preserve">s mil </w:t>
      </w:r>
      <w:proofErr w:type="spellStart"/>
      <w:r w:rsidR="00196456" w:rsidRPr="00266EDB">
        <w:rPr>
          <w:rFonts w:ascii="Century Gothic" w:hAnsi="Century Gothic"/>
          <w:sz w:val="22"/>
          <w:szCs w:val="22"/>
          <w:lang w:val="es-ES_tradnl"/>
        </w:rPr>
        <w:t>veinti</w:t>
      </w:r>
      <w:r w:rsidR="004D03D1" w:rsidRPr="00266EDB">
        <w:rPr>
          <w:rFonts w:ascii="Century Gothic" w:hAnsi="Century Gothic"/>
          <w:sz w:val="22"/>
          <w:szCs w:val="22"/>
          <w:lang w:val="es-ES_tradnl"/>
        </w:rPr>
        <w:t>dos</w:t>
      </w:r>
      <w:proofErr w:type="spellEnd"/>
      <w:r w:rsidRPr="00266EDB">
        <w:rPr>
          <w:rFonts w:ascii="Century Gothic" w:hAnsi="Century Gothic"/>
          <w:sz w:val="22"/>
          <w:szCs w:val="22"/>
          <w:lang w:val="es-ES_tradnl"/>
        </w:rPr>
        <w:t xml:space="preserve"> (20</w:t>
      </w:r>
      <w:r w:rsidR="004D03D1" w:rsidRPr="00266EDB">
        <w:rPr>
          <w:rFonts w:ascii="Century Gothic" w:hAnsi="Century Gothic"/>
          <w:sz w:val="22"/>
          <w:szCs w:val="22"/>
          <w:lang w:val="es-ES_tradnl"/>
        </w:rPr>
        <w:t>22</w:t>
      </w:r>
      <w:r w:rsidRPr="00266EDB">
        <w:rPr>
          <w:rFonts w:ascii="Century Gothic" w:hAnsi="Century Gothic"/>
          <w:sz w:val="22"/>
          <w:szCs w:val="22"/>
          <w:lang w:val="es-ES_tradnl"/>
        </w:rPr>
        <w:t xml:space="preserve">). </w:t>
      </w:r>
    </w:p>
    <w:p w:rsidR="00676C40" w:rsidRPr="00266EDB" w:rsidRDefault="00676C40" w:rsidP="00196456">
      <w:pPr>
        <w:spacing w:after="0"/>
        <w:rPr>
          <w:rFonts w:ascii="Century Gothic" w:hAnsi="Century Gothic"/>
          <w:sz w:val="22"/>
          <w:szCs w:val="22"/>
          <w:lang w:val="pt-BR"/>
        </w:rPr>
      </w:pPr>
    </w:p>
    <w:p w:rsidR="00676C40" w:rsidRPr="00266EDB" w:rsidRDefault="00676C40" w:rsidP="00196456">
      <w:pPr>
        <w:spacing w:after="0"/>
        <w:rPr>
          <w:rFonts w:ascii="Century Gothic" w:hAnsi="Century Gothic"/>
          <w:sz w:val="22"/>
          <w:szCs w:val="22"/>
          <w:lang w:val="pt-BR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pt-BR"/>
        </w:rPr>
      </w:pPr>
      <w:r w:rsidRPr="00266EDB">
        <w:rPr>
          <w:rFonts w:ascii="Century Gothic" w:hAnsi="Century Gothic"/>
          <w:sz w:val="22"/>
          <w:szCs w:val="22"/>
          <w:lang w:val="pt-BR"/>
        </w:rPr>
        <w:t>LIC. JOSÉ RAMÓN FAMILIA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Subdirector Técnico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En representación del Ing. Ulises Rodríguez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Director General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Presidente del Comité</w:t>
      </w:r>
    </w:p>
    <w:p w:rsidR="00100ACF" w:rsidRPr="00266EDB" w:rsidRDefault="00100ACF" w:rsidP="00100ACF">
      <w:pPr>
        <w:spacing w:after="0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  <w:r w:rsidRPr="00266EDB">
        <w:rPr>
          <w:rFonts w:ascii="Century Gothic" w:hAnsi="Century Gothic"/>
          <w:sz w:val="22"/>
          <w:szCs w:val="22"/>
          <w:lang w:val="es-DO"/>
        </w:rPr>
        <w:t>LIC. ARISMENDI DAJER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Director Administrativo y Financiero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pt-BR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pt-BR"/>
        </w:rPr>
      </w:pPr>
      <w:r w:rsidRPr="00266EDB">
        <w:rPr>
          <w:rFonts w:ascii="Century Gothic" w:hAnsi="Century Gothic"/>
          <w:sz w:val="22"/>
          <w:szCs w:val="22"/>
          <w:lang w:val="es-DO"/>
        </w:rPr>
        <w:t>LICDA. YARISABEL MARMOLEJOS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 xml:space="preserve">  Departamento Jurídico 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rPr>
          <w:rFonts w:ascii="Century Gothic" w:hAnsi="Century Gothic"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  <w:r w:rsidRPr="00266EDB">
        <w:rPr>
          <w:rFonts w:ascii="Century Gothic" w:hAnsi="Century Gothic"/>
          <w:sz w:val="22"/>
          <w:szCs w:val="22"/>
          <w:lang w:val="es-DO"/>
        </w:rPr>
        <w:t>LIC. JOSÉ CARLOS GUERRERO LEONARDO</w:t>
      </w:r>
    </w:p>
    <w:p w:rsidR="00100ACF" w:rsidRPr="00266EDB" w:rsidRDefault="00100ACF" w:rsidP="00100ACF">
      <w:pPr>
        <w:tabs>
          <w:tab w:val="left" w:pos="5288"/>
        </w:tabs>
        <w:spacing w:after="0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 xml:space="preserve">                                               Enc. del Departamento de Planificación </w:t>
      </w:r>
    </w:p>
    <w:p w:rsidR="00100ACF" w:rsidRPr="00266EDB" w:rsidRDefault="00100ACF" w:rsidP="00100ACF">
      <w:pPr>
        <w:tabs>
          <w:tab w:val="left" w:pos="5288"/>
        </w:tabs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100ACF" w:rsidRPr="00266EDB" w:rsidRDefault="00100ACF" w:rsidP="00100ACF">
      <w:pPr>
        <w:tabs>
          <w:tab w:val="left" w:pos="5288"/>
        </w:tabs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rPr>
          <w:rFonts w:ascii="Century Gothic" w:hAnsi="Century Gothic"/>
          <w:b/>
          <w:sz w:val="22"/>
          <w:szCs w:val="22"/>
          <w:lang w:val="es-DO"/>
        </w:rPr>
      </w:pP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  <w:r w:rsidRPr="00266EDB">
        <w:rPr>
          <w:rFonts w:ascii="Century Gothic" w:hAnsi="Century Gothic"/>
          <w:sz w:val="22"/>
          <w:szCs w:val="22"/>
          <w:lang w:val="es-DO"/>
        </w:rPr>
        <w:t xml:space="preserve"> LIC. RICARDO MARTIN REYNA GRISANTY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b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Responsable de la Oficina de Libre Acceso a la Información Pública</w:t>
      </w:r>
    </w:p>
    <w:p w:rsidR="00100ACF" w:rsidRPr="00266EDB" w:rsidRDefault="00100ACF" w:rsidP="00100AC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  <w:r w:rsidRPr="00266EDB">
        <w:rPr>
          <w:rFonts w:ascii="Century Gothic" w:hAnsi="Century Gothic"/>
          <w:b/>
          <w:sz w:val="22"/>
          <w:szCs w:val="22"/>
          <w:lang w:val="es-DO"/>
        </w:rPr>
        <w:t>Miembro</w:t>
      </w:r>
    </w:p>
    <w:p w:rsidR="00100ACF" w:rsidRPr="00266EDB" w:rsidRDefault="00100ACF" w:rsidP="00100ACF">
      <w:pPr>
        <w:rPr>
          <w:rFonts w:ascii="Century Gothic" w:hAnsi="Century Gothic"/>
          <w:sz w:val="22"/>
          <w:szCs w:val="22"/>
          <w:lang w:val="es-DO"/>
        </w:rPr>
      </w:pPr>
    </w:p>
    <w:p w:rsidR="00436865" w:rsidRDefault="00436865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FA5E8F">
      <w:pPr>
        <w:spacing w:after="0"/>
        <w:jc w:val="center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B63B73">
      <w:pPr>
        <w:spacing w:after="0"/>
        <w:rPr>
          <w:rFonts w:ascii="Century Gothic" w:hAnsi="Century Gothic"/>
          <w:sz w:val="22"/>
          <w:szCs w:val="22"/>
          <w:lang w:val="es-DO"/>
        </w:rPr>
      </w:pPr>
    </w:p>
    <w:p w:rsidR="00B63B73" w:rsidRDefault="00B63B73" w:rsidP="00B63B73">
      <w:pPr>
        <w:spacing w:after="0"/>
        <w:rPr>
          <w:rFonts w:ascii="Century Gothic" w:hAnsi="Century Gothic"/>
          <w:sz w:val="22"/>
          <w:szCs w:val="22"/>
          <w:lang w:val="es-DO"/>
        </w:rPr>
      </w:pPr>
    </w:p>
    <w:p w:rsidR="00B63B73" w:rsidRPr="00CB6C42" w:rsidRDefault="00B63B73" w:rsidP="00FA5E8F">
      <w:pPr>
        <w:spacing w:after="0"/>
        <w:jc w:val="center"/>
        <w:rPr>
          <w:rFonts w:ascii="Century Gothic" w:hAnsi="Century Gothic"/>
          <w:lang w:val="es-DO"/>
        </w:rPr>
      </w:pPr>
      <w:bookmarkStart w:id="2" w:name="_GoBack"/>
      <w:bookmarkEnd w:id="2"/>
    </w:p>
    <w:p w:rsidR="00B63B73" w:rsidRPr="00CB6C42" w:rsidRDefault="00B63B73" w:rsidP="00FA5E8F">
      <w:pPr>
        <w:spacing w:after="0"/>
        <w:jc w:val="center"/>
        <w:rPr>
          <w:rFonts w:ascii="Century Gothic" w:hAnsi="Century Gothic"/>
          <w:sz w:val="16"/>
          <w:szCs w:val="16"/>
          <w:lang w:val="es-DO"/>
        </w:rPr>
      </w:pPr>
    </w:p>
    <w:p w:rsidR="00B63B73" w:rsidRPr="00CB6C42" w:rsidRDefault="00B63B73" w:rsidP="00FA5E8F">
      <w:pPr>
        <w:spacing w:after="0"/>
        <w:jc w:val="center"/>
        <w:rPr>
          <w:rFonts w:ascii="Century Gothic" w:hAnsi="Century Gothic"/>
          <w:sz w:val="16"/>
          <w:szCs w:val="16"/>
          <w:lang w:val="es-DO"/>
        </w:rPr>
      </w:pPr>
    </w:p>
    <w:p w:rsidR="00B63B73" w:rsidRPr="00CB6C42" w:rsidRDefault="00B63B73" w:rsidP="00FA5E8F">
      <w:pPr>
        <w:spacing w:after="0"/>
        <w:jc w:val="center"/>
        <w:rPr>
          <w:rFonts w:ascii="Century Gothic" w:hAnsi="Century Gothic"/>
          <w:sz w:val="16"/>
          <w:szCs w:val="16"/>
          <w:lang w:val="es-DO"/>
        </w:rPr>
      </w:pPr>
    </w:p>
    <w:sectPr w:rsidR="00B63B73" w:rsidRPr="00CB6C42" w:rsidSect="00436865">
      <w:footerReference w:type="default" r:id="rId9"/>
      <w:footerReference w:type="first" r:id="rId10"/>
      <w:pgSz w:w="12240" w:h="15840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31" w:rsidRDefault="00556531" w:rsidP="00436865">
      <w:pPr>
        <w:spacing w:after="0" w:line="240" w:lineRule="auto"/>
      </w:pPr>
      <w:r>
        <w:separator/>
      </w:r>
    </w:p>
  </w:endnote>
  <w:endnote w:type="continuationSeparator" w:id="0">
    <w:p w:rsidR="00556531" w:rsidRDefault="00556531" w:rsidP="004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723507"/>
      <w:docPartObj>
        <w:docPartGallery w:val="Page Numbers (Bottom of Page)"/>
        <w:docPartUnique/>
      </w:docPartObj>
    </w:sdtPr>
    <w:sdtEndPr/>
    <w:sdtContent>
      <w:p w:rsidR="00394CFD" w:rsidRDefault="00ED7119" w:rsidP="00F47201">
        <w:pPr>
          <w:pStyle w:val="Piedepgina"/>
          <w:tabs>
            <w:tab w:val="left" w:pos="885"/>
            <w:tab w:val="center" w:pos="4419"/>
          </w:tabs>
        </w:pPr>
        <w:r>
          <w:rPr>
            <w:caps/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7998B5" wp14:editId="08E425FC">
                  <wp:simplePos x="0" y="0"/>
                  <wp:positionH relativeFrom="margin">
                    <wp:posOffset>-556260</wp:posOffset>
                  </wp:positionH>
                  <wp:positionV relativeFrom="paragraph">
                    <wp:posOffset>80645</wp:posOffset>
                  </wp:positionV>
                  <wp:extent cx="2162175" cy="257175"/>
                  <wp:effectExtent l="0" t="0" r="9525" b="9525"/>
                  <wp:wrapNone/>
                  <wp:docPr id="3" name="Cuadro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62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7119" w:rsidRPr="00ED7119" w:rsidRDefault="00ED7119" w:rsidP="00CB6C4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7998B5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6" type="#_x0000_t202" style="position:absolute;margin-left:-43.8pt;margin-top:6.35pt;width:17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" fillcolor="white [3201]" stroked="f" strokeweight=".5pt">
                  <v:textbox>
                    <w:txbxContent>
                      <w:p w:rsidR="00ED7119" w:rsidRPr="00ED7119" w:rsidRDefault="00ED7119" w:rsidP="00CB6C42">
                        <w:pPr>
                          <w:jc w:val="center"/>
                          <w:rPr>
                            <w:lang w:val="es-DO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94CFD">
          <w:tab/>
        </w:r>
        <w:r w:rsidR="00394CFD">
          <w:tab/>
        </w:r>
        <w:r w:rsidR="00394CFD">
          <w:fldChar w:fldCharType="begin"/>
        </w:r>
        <w:r w:rsidR="00394CFD">
          <w:instrText>PAGE   \* MERGEFORMAT</w:instrText>
        </w:r>
        <w:r w:rsidR="00394CFD">
          <w:fldChar w:fldCharType="separate"/>
        </w:r>
        <w:r w:rsidR="003A3871" w:rsidRPr="003A3871">
          <w:rPr>
            <w:noProof/>
            <w:lang w:val="es-ES"/>
          </w:rPr>
          <w:t>2</w:t>
        </w:r>
        <w:r w:rsidR="00394CF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FD" w:rsidRPr="00F47201" w:rsidRDefault="00ED7119">
    <w:pPr>
      <w:pStyle w:val="Piedepgina"/>
      <w:tabs>
        <w:tab w:val="clear" w:pos="4680"/>
        <w:tab w:val="clear" w:pos="9360"/>
      </w:tabs>
      <w:jc w:val="center"/>
      <w:rPr>
        <w:caps/>
        <w:color w:val="000000" w:themeColor="text1"/>
      </w:rPr>
    </w:pPr>
    <w:r>
      <w:rPr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-470535</wp:posOffset>
              </wp:positionH>
              <wp:positionV relativeFrom="paragraph">
                <wp:posOffset>52070</wp:posOffset>
              </wp:positionV>
              <wp:extent cx="2257425" cy="2571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CE0" w:rsidRPr="00B44248" w:rsidRDefault="00991CE0" w:rsidP="00991CE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PROINDUSTRIA-CCC-PE</w:t>
                          </w:r>
                          <w:r w:rsidR="00612610">
                            <w:rPr>
                              <w:lang w:val="es-DO"/>
                            </w:rPr>
                            <w:t>P</w:t>
                          </w:r>
                          <w:r w:rsidR="00BA06CC">
                            <w:rPr>
                              <w:lang w:val="es-DO"/>
                            </w:rPr>
                            <w:t>B</w:t>
                          </w:r>
                          <w:r w:rsidRPr="00B44248">
                            <w:rPr>
                              <w:lang w:val="es-DO"/>
                            </w:rPr>
                            <w:t>-</w:t>
                          </w:r>
                          <w:r>
                            <w:rPr>
                              <w:lang w:val="es-DO"/>
                            </w:rPr>
                            <w:t>202</w:t>
                          </w:r>
                          <w:r w:rsidR="00BA06CC">
                            <w:rPr>
                              <w:lang w:val="es-DO"/>
                            </w:rPr>
                            <w:t>2</w:t>
                          </w:r>
                          <w:r>
                            <w:rPr>
                              <w:lang w:val="es-DO"/>
                            </w:rPr>
                            <w:t>-000</w:t>
                          </w:r>
                          <w:r w:rsidR="00C35FF1">
                            <w:rPr>
                              <w:lang w:val="es-DO"/>
                            </w:rPr>
                            <w:t>6</w:t>
                          </w:r>
                        </w:p>
                        <w:p w:rsidR="00ED7119" w:rsidRPr="00ED7119" w:rsidRDefault="00ED7119">
                          <w:pPr>
                            <w:rPr>
                              <w:lang w:val="es-D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37.05pt;margin-top:4.1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" fillcolor="white [3201]" stroked="f" strokeweight=".5pt">
              <v:textbox>
                <w:txbxContent>
                  <w:p w:rsidR="00991CE0" w:rsidRPr="00B44248" w:rsidRDefault="00991CE0" w:rsidP="00991CE0">
                    <w:pPr>
                      <w:jc w:val="center"/>
                      <w:rPr>
                        <w:lang w:val="es-DO"/>
                      </w:rPr>
                    </w:pPr>
                    <w:r>
                      <w:rPr>
                        <w:lang w:val="es-DO"/>
                      </w:rPr>
                      <w:t>PROINDUSTRIA-CCC-PE</w:t>
                    </w:r>
                    <w:r w:rsidR="00612610">
                      <w:rPr>
                        <w:lang w:val="es-DO"/>
                      </w:rPr>
                      <w:t>P</w:t>
                    </w:r>
                    <w:r w:rsidR="00BA06CC">
                      <w:rPr>
                        <w:lang w:val="es-DO"/>
                      </w:rPr>
                      <w:t>B</w:t>
                    </w:r>
                    <w:r w:rsidRPr="00B44248">
                      <w:rPr>
                        <w:lang w:val="es-DO"/>
                      </w:rPr>
                      <w:t>-</w:t>
                    </w:r>
                    <w:r>
                      <w:rPr>
                        <w:lang w:val="es-DO"/>
                      </w:rPr>
                      <w:t>202</w:t>
                    </w:r>
                    <w:r w:rsidR="00BA06CC">
                      <w:rPr>
                        <w:lang w:val="es-DO"/>
                      </w:rPr>
                      <w:t>2</w:t>
                    </w:r>
                    <w:r>
                      <w:rPr>
                        <w:lang w:val="es-DO"/>
                      </w:rPr>
                      <w:t>-000</w:t>
                    </w:r>
                    <w:r w:rsidR="00C35FF1">
                      <w:rPr>
                        <w:lang w:val="es-DO"/>
                      </w:rPr>
                      <w:t>6</w:t>
                    </w:r>
                  </w:p>
                  <w:p w:rsidR="00ED7119" w:rsidRPr="00ED7119" w:rsidRDefault="00ED7119">
                    <w:pPr>
                      <w:rPr>
                        <w:lang w:val="es-D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31" w:rsidRDefault="00556531" w:rsidP="00436865">
      <w:pPr>
        <w:spacing w:after="0" w:line="240" w:lineRule="auto"/>
      </w:pPr>
      <w:r>
        <w:separator/>
      </w:r>
    </w:p>
  </w:footnote>
  <w:footnote w:type="continuationSeparator" w:id="0">
    <w:p w:rsidR="00556531" w:rsidRDefault="00556531" w:rsidP="0043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96A29"/>
    <w:multiLevelType w:val="hybridMultilevel"/>
    <w:tmpl w:val="B07C1672"/>
    <w:lvl w:ilvl="0" w:tplc="95148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9B4"/>
    <w:multiLevelType w:val="hybridMultilevel"/>
    <w:tmpl w:val="B07C1672"/>
    <w:lvl w:ilvl="0" w:tplc="95148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1A6"/>
    <w:multiLevelType w:val="hybridMultilevel"/>
    <w:tmpl w:val="6AF21F80"/>
    <w:lvl w:ilvl="0" w:tplc="B3B236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DO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D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C5"/>
    <w:rsid w:val="000103F6"/>
    <w:rsid w:val="000334D7"/>
    <w:rsid w:val="00034CBF"/>
    <w:rsid w:val="00036C84"/>
    <w:rsid w:val="0009700E"/>
    <w:rsid w:val="000A0D55"/>
    <w:rsid w:val="000A10A5"/>
    <w:rsid w:val="000A6D5C"/>
    <w:rsid w:val="000B160F"/>
    <w:rsid w:val="000B321B"/>
    <w:rsid w:val="000D548E"/>
    <w:rsid w:val="000E0ED1"/>
    <w:rsid w:val="000E2262"/>
    <w:rsid w:val="000E72B1"/>
    <w:rsid w:val="00100ACF"/>
    <w:rsid w:val="001248BF"/>
    <w:rsid w:val="0014444F"/>
    <w:rsid w:val="00164E41"/>
    <w:rsid w:val="00165511"/>
    <w:rsid w:val="001838A2"/>
    <w:rsid w:val="00184B60"/>
    <w:rsid w:val="00196456"/>
    <w:rsid w:val="001A3F46"/>
    <w:rsid w:val="001A6F33"/>
    <w:rsid w:val="001D38F9"/>
    <w:rsid w:val="001D3AAA"/>
    <w:rsid w:val="001D6142"/>
    <w:rsid w:val="001F06B6"/>
    <w:rsid w:val="00203582"/>
    <w:rsid w:val="00204200"/>
    <w:rsid w:val="00204CC5"/>
    <w:rsid w:val="00211CF6"/>
    <w:rsid w:val="00212AB2"/>
    <w:rsid w:val="002160A2"/>
    <w:rsid w:val="00221680"/>
    <w:rsid w:val="002217AF"/>
    <w:rsid w:val="00221FB2"/>
    <w:rsid w:val="00225E8B"/>
    <w:rsid w:val="002505B8"/>
    <w:rsid w:val="00257467"/>
    <w:rsid w:val="00264726"/>
    <w:rsid w:val="00266EDB"/>
    <w:rsid w:val="002723BC"/>
    <w:rsid w:val="00272CA9"/>
    <w:rsid w:val="0027306B"/>
    <w:rsid w:val="00291B4A"/>
    <w:rsid w:val="0029266D"/>
    <w:rsid w:val="002A03EA"/>
    <w:rsid w:val="002A6F3B"/>
    <w:rsid w:val="002B469B"/>
    <w:rsid w:val="002B54C5"/>
    <w:rsid w:val="002C3ED6"/>
    <w:rsid w:val="002D1394"/>
    <w:rsid w:val="002E3B69"/>
    <w:rsid w:val="002E428A"/>
    <w:rsid w:val="0030427E"/>
    <w:rsid w:val="003132D1"/>
    <w:rsid w:val="00316D59"/>
    <w:rsid w:val="00326C89"/>
    <w:rsid w:val="003354C1"/>
    <w:rsid w:val="003357D2"/>
    <w:rsid w:val="003407BF"/>
    <w:rsid w:val="00362E59"/>
    <w:rsid w:val="003638EA"/>
    <w:rsid w:val="0037070F"/>
    <w:rsid w:val="0037212D"/>
    <w:rsid w:val="00385797"/>
    <w:rsid w:val="00386606"/>
    <w:rsid w:val="00387290"/>
    <w:rsid w:val="00393F77"/>
    <w:rsid w:val="00394CFD"/>
    <w:rsid w:val="003A1135"/>
    <w:rsid w:val="003A3871"/>
    <w:rsid w:val="003A700A"/>
    <w:rsid w:val="003C002E"/>
    <w:rsid w:val="003C4CE7"/>
    <w:rsid w:val="003D4FC2"/>
    <w:rsid w:val="003E4F65"/>
    <w:rsid w:val="003E77B4"/>
    <w:rsid w:val="003F1434"/>
    <w:rsid w:val="003F64A2"/>
    <w:rsid w:val="00402238"/>
    <w:rsid w:val="0041221C"/>
    <w:rsid w:val="00415A28"/>
    <w:rsid w:val="004226C9"/>
    <w:rsid w:val="00434D22"/>
    <w:rsid w:val="00436865"/>
    <w:rsid w:val="00442F96"/>
    <w:rsid w:val="00452C3D"/>
    <w:rsid w:val="00464C37"/>
    <w:rsid w:val="00482791"/>
    <w:rsid w:val="00485313"/>
    <w:rsid w:val="004864F4"/>
    <w:rsid w:val="004866BE"/>
    <w:rsid w:val="00497475"/>
    <w:rsid w:val="004A16E5"/>
    <w:rsid w:val="004C35F5"/>
    <w:rsid w:val="004C6431"/>
    <w:rsid w:val="004D03D1"/>
    <w:rsid w:val="004D0A3D"/>
    <w:rsid w:val="004D0AE4"/>
    <w:rsid w:val="004D1124"/>
    <w:rsid w:val="004E3484"/>
    <w:rsid w:val="004E37B4"/>
    <w:rsid w:val="004E4BAA"/>
    <w:rsid w:val="004F4448"/>
    <w:rsid w:val="0050400E"/>
    <w:rsid w:val="0050706E"/>
    <w:rsid w:val="00514642"/>
    <w:rsid w:val="005162C8"/>
    <w:rsid w:val="00521E8F"/>
    <w:rsid w:val="005312BF"/>
    <w:rsid w:val="00533F2F"/>
    <w:rsid w:val="00537312"/>
    <w:rsid w:val="0054331E"/>
    <w:rsid w:val="00556531"/>
    <w:rsid w:val="00566A3B"/>
    <w:rsid w:val="00566C55"/>
    <w:rsid w:val="00576335"/>
    <w:rsid w:val="00580708"/>
    <w:rsid w:val="005A4316"/>
    <w:rsid w:val="005C6932"/>
    <w:rsid w:val="005D2D62"/>
    <w:rsid w:val="005D53C9"/>
    <w:rsid w:val="005F57D5"/>
    <w:rsid w:val="00600D5D"/>
    <w:rsid w:val="006054FA"/>
    <w:rsid w:val="00612610"/>
    <w:rsid w:val="0062552E"/>
    <w:rsid w:val="00635038"/>
    <w:rsid w:val="00636197"/>
    <w:rsid w:val="00640477"/>
    <w:rsid w:val="006513AB"/>
    <w:rsid w:val="0066027A"/>
    <w:rsid w:val="0067170D"/>
    <w:rsid w:val="00676C40"/>
    <w:rsid w:val="00680BE3"/>
    <w:rsid w:val="006840B4"/>
    <w:rsid w:val="00685947"/>
    <w:rsid w:val="006859C5"/>
    <w:rsid w:val="006B6639"/>
    <w:rsid w:val="006C6786"/>
    <w:rsid w:val="006D10DE"/>
    <w:rsid w:val="006D32B4"/>
    <w:rsid w:val="006D4C7F"/>
    <w:rsid w:val="006E0628"/>
    <w:rsid w:val="006E0686"/>
    <w:rsid w:val="006E2E90"/>
    <w:rsid w:val="006E560C"/>
    <w:rsid w:val="00700C9D"/>
    <w:rsid w:val="00710060"/>
    <w:rsid w:val="00714EAF"/>
    <w:rsid w:val="00721273"/>
    <w:rsid w:val="00737D66"/>
    <w:rsid w:val="0074696A"/>
    <w:rsid w:val="00755AAF"/>
    <w:rsid w:val="00757240"/>
    <w:rsid w:val="0076798C"/>
    <w:rsid w:val="00772C4B"/>
    <w:rsid w:val="0077581C"/>
    <w:rsid w:val="007761DA"/>
    <w:rsid w:val="007833EC"/>
    <w:rsid w:val="007956C9"/>
    <w:rsid w:val="007B7E4B"/>
    <w:rsid w:val="007D6DCE"/>
    <w:rsid w:val="007F5EAC"/>
    <w:rsid w:val="007F769A"/>
    <w:rsid w:val="008003ED"/>
    <w:rsid w:val="00847D93"/>
    <w:rsid w:val="008566E3"/>
    <w:rsid w:val="00862244"/>
    <w:rsid w:val="00863D52"/>
    <w:rsid w:val="008675FC"/>
    <w:rsid w:val="008723AC"/>
    <w:rsid w:val="0088400A"/>
    <w:rsid w:val="0088551F"/>
    <w:rsid w:val="00886F30"/>
    <w:rsid w:val="00894A94"/>
    <w:rsid w:val="00895AD5"/>
    <w:rsid w:val="008965C2"/>
    <w:rsid w:val="008976EC"/>
    <w:rsid w:val="008A542B"/>
    <w:rsid w:val="008C3362"/>
    <w:rsid w:val="008D4990"/>
    <w:rsid w:val="008D5296"/>
    <w:rsid w:val="008D56E8"/>
    <w:rsid w:val="008E0584"/>
    <w:rsid w:val="008F3F0F"/>
    <w:rsid w:val="008F4FEF"/>
    <w:rsid w:val="00925534"/>
    <w:rsid w:val="00940F73"/>
    <w:rsid w:val="00947386"/>
    <w:rsid w:val="00951CED"/>
    <w:rsid w:val="00953A25"/>
    <w:rsid w:val="00963C7E"/>
    <w:rsid w:val="009736D8"/>
    <w:rsid w:val="00975872"/>
    <w:rsid w:val="009813E5"/>
    <w:rsid w:val="00981779"/>
    <w:rsid w:val="00982F1B"/>
    <w:rsid w:val="00984516"/>
    <w:rsid w:val="00991CE0"/>
    <w:rsid w:val="009B41FA"/>
    <w:rsid w:val="009B5C10"/>
    <w:rsid w:val="009B741C"/>
    <w:rsid w:val="009C488C"/>
    <w:rsid w:val="009C4A86"/>
    <w:rsid w:val="009C7B13"/>
    <w:rsid w:val="009D03AF"/>
    <w:rsid w:val="009E57E8"/>
    <w:rsid w:val="009E6642"/>
    <w:rsid w:val="009E6949"/>
    <w:rsid w:val="009F0A53"/>
    <w:rsid w:val="009F1CC7"/>
    <w:rsid w:val="009F2B93"/>
    <w:rsid w:val="009F30AD"/>
    <w:rsid w:val="009F59F5"/>
    <w:rsid w:val="009F5F26"/>
    <w:rsid w:val="00A01E84"/>
    <w:rsid w:val="00A02683"/>
    <w:rsid w:val="00A11167"/>
    <w:rsid w:val="00A117FC"/>
    <w:rsid w:val="00A37A08"/>
    <w:rsid w:val="00A40B1D"/>
    <w:rsid w:val="00A50F29"/>
    <w:rsid w:val="00A52AD5"/>
    <w:rsid w:val="00A568B7"/>
    <w:rsid w:val="00A6390F"/>
    <w:rsid w:val="00A72A2A"/>
    <w:rsid w:val="00A83252"/>
    <w:rsid w:val="00A96BAE"/>
    <w:rsid w:val="00A97642"/>
    <w:rsid w:val="00AB4BF1"/>
    <w:rsid w:val="00AC4BD0"/>
    <w:rsid w:val="00AC7599"/>
    <w:rsid w:val="00AD3598"/>
    <w:rsid w:val="00AD3FEC"/>
    <w:rsid w:val="00AE0A59"/>
    <w:rsid w:val="00AE1FEB"/>
    <w:rsid w:val="00AF2A3E"/>
    <w:rsid w:val="00AF74E1"/>
    <w:rsid w:val="00B176C9"/>
    <w:rsid w:val="00B24134"/>
    <w:rsid w:val="00B27743"/>
    <w:rsid w:val="00B332E7"/>
    <w:rsid w:val="00B402FF"/>
    <w:rsid w:val="00B425EB"/>
    <w:rsid w:val="00B5033C"/>
    <w:rsid w:val="00B542F4"/>
    <w:rsid w:val="00B55D98"/>
    <w:rsid w:val="00B63B73"/>
    <w:rsid w:val="00B669D5"/>
    <w:rsid w:val="00B67542"/>
    <w:rsid w:val="00B7475B"/>
    <w:rsid w:val="00B779F0"/>
    <w:rsid w:val="00B84052"/>
    <w:rsid w:val="00B8634E"/>
    <w:rsid w:val="00B916FA"/>
    <w:rsid w:val="00B917FF"/>
    <w:rsid w:val="00B96731"/>
    <w:rsid w:val="00BA0598"/>
    <w:rsid w:val="00BA06CC"/>
    <w:rsid w:val="00BA0B83"/>
    <w:rsid w:val="00BA16CB"/>
    <w:rsid w:val="00BB470D"/>
    <w:rsid w:val="00BB7267"/>
    <w:rsid w:val="00BC30BB"/>
    <w:rsid w:val="00BF3237"/>
    <w:rsid w:val="00C11EF4"/>
    <w:rsid w:val="00C12751"/>
    <w:rsid w:val="00C15AA4"/>
    <w:rsid w:val="00C23E80"/>
    <w:rsid w:val="00C24876"/>
    <w:rsid w:val="00C32B8D"/>
    <w:rsid w:val="00C35FF1"/>
    <w:rsid w:val="00C55912"/>
    <w:rsid w:val="00C61DCD"/>
    <w:rsid w:val="00C63C4B"/>
    <w:rsid w:val="00C6601E"/>
    <w:rsid w:val="00C92ADA"/>
    <w:rsid w:val="00CA406B"/>
    <w:rsid w:val="00CB6C42"/>
    <w:rsid w:val="00CC5769"/>
    <w:rsid w:val="00CE7F8F"/>
    <w:rsid w:val="00CF41F9"/>
    <w:rsid w:val="00CF7B06"/>
    <w:rsid w:val="00D10DB2"/>
    <w:rsid w:val="00D27799"/>
    <w:rsid w:val="00D32DA6"/>
    <w:rsid w:val="00D4234D"/>
    <w:rsid w:val="00D71806"/>
    <w:rsid w:val="00D72FC4"/>
    <w:rsid w:val="00D761D3"/>
    <w:rsid w:val="00D85786"/>
    <w:rsid w:val="00D9293B"/>
    <w:rsid w:val="00DA2C22"/>
    <w:rsid w:val="00DA3EA3"/>
    <w:rsid w:val="00DA45EE"/>
    <w:rsid w:val="00DA6D6F"/>
    <w:rsid w:val="00DD1C5E"/>
    <w:rsid w:val="00DD3F9A"/>
    <w:rsid w:val="00DE2B22"/>
    <w:rsid w:val="00DE3181"/>
    <w:rsid w:val="00DF3BAC"/>
    <w:rsid w:val="00E06C3E"/>
    <w:rsid w:val="00E14FD1"/>
    <w:rsid w:val="00E22E10"/>
    <w:rsid w:val="00E30EC0"/>
    <w:rsid w:val="00E33176"/>
    <w:rsid w:val="00E35D16"/>
    <w:rsid w:val="00E41717"/>
    <w:rsid w:val="00E41D97"/>
    <w:rsid w:val="00E43DF6"/>
    <w:rsid w:val="00E45013"/>
    <w:rsid w:val="00E47BAA"/>
    <w:rsid w:val="00E47CED"/>
    <w:rsid w:val="00E5141E"/>
    <w:rsid w:val="00E52AC0"/>
    <w:rsid w:val="00E55FE7"/>
    <w:rsid w:val="00E61C70"/>
    <w:rsid w:val="00E73D61"/>
    <w:rsid w:val="00E75811"/>
    <w:rsid w:val="00E9691E"/>
    <w:rsid w:val="00EA06FE"/>
    <w:rsid w:val="00EB4EC3"/>
    <w:rsid w:val="00EC6068"/>
    <w:rsid w:val="00ED7119"/>
    <w:rsid w:val="00EF25FA"/>
    <w:rsid w:val="00EF2BF2"/>
    <w:rsid w:val="00EF2E57"/>
    <w:rsid w:val="00F03AFA"/>
    <w:rsid w:val="00F25021"/>
    <w:rsid w:val="00F364D1"/>
    <w:rsid w:val="00F36F8B"/>
    <w:rsid w:val="00F47201"/>
    <w:rsid w:val="00F5072F"/>
    <w:rsid w:val="00F6470D"/>
    <w:rsid w:val="00F65C24"/>
    <w:rsid w:val="00F76D07"/>
    <w:rsid w:val="00F8104E"/>
    <w:rsid w:val="00F855AC"/>
    <w:rsid w:val="00F85F11"/>
    <w:rsid w:val="00F86643"/>
    <w:rsid w:val="00FA3FED"/>
    <w:rsid w:val="00FA5E8F"/>
    <w:rsid w:val="00FB0161"/>
    <w:rsid w:val="00FB39EA"/>
    <w:rsid w:val="00FB5BD6"/>
    <w:rsid w:val="00FC579D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DC01"/>
  <w15:docId w15:val="{B0273817-D606-4FCB-9A9C-6F5EF5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3D1"/>
    <w:pPr>
      <w:spacing w:before="0" w:beforeAutospacing="0" w:after="200" w:afterAutospacing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04CC5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FED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865"/>
    <w:rPr>
      <w:rFonts w:ascii="Calibri" w:eastAsia="Calibri" w:hAnsi="Calibri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3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65"/>
    <w:rPr>
      <w:rFonts w:ascii="Calibri" w:eastAsia="Calibri" w:hAnsi="Calibri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4C6431"/>
    <w:pPr>
      <w:ind w:left="720"/>
      <w:contextualSpacing/>
    </w:pPr>
  </w:style>
  <w:style w:type="character" w:customStyle="1" w:styleId="Style10">
    <w:name w:val="Style10"/>
    <w:basedOn w:val="Fuentedeprrafopredeter"/>
    <w:uiPriority w:val="1"/>
    <w:rsid w:val="00C61DCD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A52AD5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01B5-7F60-460B-A8A0-06381CD7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Agomez</dc:creator>
  <cp:lastModifiedBy>Rossy Magnolia Sebastian Andujar</cp:lastModifiedBy>
  <cp:revision>2</cp:revision>
  <cp:lastPrinted>2022-08-11T19:38:00Z</cp:lastPrinted>
  <dcterms:created xsi:type="dcterms:W3CDTF">2022-08-11T19:46:00Z</dcterms:created>
  <dcterms:modified xsi:type="dcterms:W3CDTF">2022-08-11T19:46:00Z</dcterms:modified>
</cp:coreProperties>
</file>