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7727" w14:textId="6EBDBC87" w:rsidR="006A2212" w:rsidRDefault="006A2212" w:rsidP="008418DE">
      <w:pPr>
        <w:spacing w:line="480" w:lineRule="auto"/>
        <w:jc w:val="both"/>
        <w:rPr>
          <w:rFonts w:ascii="Times New Roman" w:hAnsi="Times New Roman"/>
          <w:b/>
          <w:sz w:val="28"/>
          <w:szCs w:val="28"/>
          <w:lang w:val="es-ES_tradnl"/>
        </w:rPr>
      </w:pPr>
    </w:p>
    <w:p w14:paraId="27E2F76C" w14:textId="1216A7ED" w:rsidR="00D62940" w:rsidRDefault="00D62940" w:rsidP="008418DE">
      <w:pPr>
        <w:spacing w:line="480" w:lineRule="auto"/>
        <w:jc w:val="both"/>
        <w:rPr>
          <w:rFonts w:ascii="Times New Roman" w:hAnsi="Times New Roman"/>
          <w:b/>
          <w:sz w:val="28"/>
          <w:szCs w:val="28"/>
          <w:lang w:val="es-ES_tradnl"/>
        </w:rPr>
      </w:pPr>
    </w:p>
    <w:p w14:paraId="493AC56C" w14:textId="755A34EB" w:rsidR="00D62940" w:rsidRDefault="00D62940" w:rsidP="008418DE">
      <w:pPr>
        <w:spacing w:line="480" w:lineRule="auto"/>
        <w:jc w:val="both"/>
        <w:rPr>
          <w:rFonts w:ascii="Times New Roman" w:hAnsi="Times New Roman"/>
          <w:b/>
          <w:sz w:val="28"/>
          <w:szCs w:val="28"/>
          <w:lang w:val="es-ES_tradnl"/>
        </w:rPr>
      </w:pPr>
    </w:p>
    <w:p w14:paraId="6EB49C3E" w14:textId="79C41DBC" w:rsidR="00DE1CCC" w:rsidRDefault="0077043D" w:rsidP="00DE1CCC">
      <w:pPr>
        <w:jc w:val="center"/>
        <w:rPr>
          <w:sz w:val="48"/>
          <w:szCs w:val="48"/>
        </w:rPr>
      </w:pPr>
      <w:r>
        <w:rPr>
          <w:rFonts w:asciiTheme="minorHAnsi" w:hAnsiTheme="minorHAnsi"/>
          <w:b/>
          <w:noProof/>
          <w:szCs w:val="24"/>
          <w:lang w:eastAsia="es-DO"/>
        </w:rPr>
        <w:drawing>
          <wp:inline distT="0" distB="0" distL="0" distR="0" wp14:anchorId="04F07260" wp14:editId="1A8E1D71">
            <wp:extent cx="4434005" cy="1537833"/>
            <wp:effectExtent l="0" t="0" r="508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34005" cy="1537833"/>
                    </a:xfrm>
                    <a:prstGeom prst="rect">
                      <a:avLst/>
                    </a:prstGeom>
                    <a:noFill/>
                    <a:ln>
                      <a:noFill/>
                    </a:ln>
                    <a:extLst>
                      <a:ext uri="{53640926-AAD7-44D8-BBD7-CCE9431645EC}">
                        <a14:shadowObscured xmlns:a14="http://schemas.microsoft.com/office/drawing/2010/main"/>
                      </a:ext>
                    </a:extLst>
                  </pic:spPr>
                </pic:pic>
              </a:graphicData>
            </a:graphic>
          </wp:inline>
        </w:drawing>
      </w:r>
    </w:p>
    <w:p w14:paraId="68888BB2" w14:textId="014947EB" w:rsidR="0077043D" w:rsidRPr="004E5355" w:rsidRDefault="00F513FA" w:rsidP="00DE1CCC">
      <w:pPr>
        <w:jc w:val="center"/>
        <w:rPr>
          <w:b/>
          <w:szCs w:val="64"/>
        </w:rPr>
      </w:pPr>
      <w:r>
        <w:rPr>
          <w:b/>
          <w:szCs w:val="64"/>
        </w:rPr>
        <w:t>TRIMESTRE ENERO – MARZO 2025</w:t>
      </w:r>
    </w:p>
    <w:p w14:paraId="59640BB9" w14:textId="74479858" w:rsidR="00DE1CCC" w:rsidRPr="005A733E" w:rsidRDefault="00DE1CCC" w:rsidP="00DE1CCC">
      <w:pPr>
        <w:jc w:val="center"/>
        <w:rPr>
          <w:b/>
          <w:sz w:val="64"/>
          <w:szCs w:val="64"/>
        </w:rPr>
      </w:pPr>
      <w:r>
        <w:rPr>
          <w:b/>
          <w:sz w:val="64"/>
          <w:szCs w:val="64"/>
        </w:rPr>
        <w:t>Estadísticas Institucionales</w:t>
      </w:r>
    </w:p>
    <w:p w14:paraId="6E228CCC" w14:textId="42FC08A7" w:rsidR="004E5355" w:rsidRDefault="004E5355" w:rsidP="004E5355">
      <w:pPr>
        <w:spacing w:line="480" w:lineRule="auto"/>
        <w:jc w:val="center"/>
        <w:rPr>
          <w:rFonts w:ascii="Times New Roman" w:hAnsi="Times New Roman"/>
          <w:b/>
          <w:sz w:val="28"/>
          <w:szCs w:val="28"/>
          <w:lang w:val="es-ES_tradnl"/>
        </w:rPr>
      </w:pPr>
      <w:r>
        <w:rPr>
          <w:rFonts w:ascii="Times New Roman" w:hAnsi="Times New Roman"/>
          <w:b/>
          <w:sz w:val="28"/>
          <w:szCs w:val="28"/>
          <w:lang w:val="es-ES_tradnl"/>
        </w:rPr>
        <w:t>Preparado por el Departamento de Planificación y Desarrollo</w:t>
      </w:r>
    </w:p>
    <w:p w14:paraId="3E807116" w14:textId="59E4D937" w:rsidR="00DE1CCC" w:rsidRDefault="0055380F" w:rsidP="00AD7999">
      <w:pPr>
        <w:jc w:val="center"/>
        <w:rPr>
          <w:b/>
          <w:sz w:val="32"/>
          <w:szCs w:val="32"/>
          <w:lang w:val="es-ES_tradnl"/>
        </w:rPr>
      </w:pPr>
      <w:r>
        <w:rPr>
          <w:b/>
          <w:noProof/>
          <w:sz w:val="32"/>
          <w:szCs w:val="32"/>
          <w:lang w:val="es-ES_tradnl"/>
        </w:rPr>
        <w:drawing>
          <wp:anchor distT="0" distB="0" distL="114300" distR="114300" simplePos="0" relativeHeight="251660288" behindDoc="0" locked="0" layoutInCell="1" allowOverlap="1" wp14:anchorId="6404020C" wp14:editId="237B8ABF">
            <wp:simplePos x="0" y="0"/>
            <wp:positionH relativeFrom="margin">
              <wp:align>left</wp:align>
            </wp:positionH>
            <wp:positionV relativeFrom="paragraph">
              <wp:posOffset>38734</wp:posOffset>
            </wp:positionV>
            <wp:extent cx="2315582" cy="2210817"/>
            <wp:effectExtent l="0" t="0" r="0" b="1841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rmaEstebanPROINDUSTRIA.png"/>
                    <pic:cNvPicPr/>
                  </pic:nvPicPr>
                  <pic:blipFill>
                    <a:blip r:embed="rId8" cstate="print">
                      <a:extLst>
                        <a:ext uri="{28A0092B-C50C-407E-A947-70E740481C1C}">
                          <a14:useLocalDpi xmlns:a14="http://schemas.microsoft.com/office/drawing/2010/main" val="0"/>
                        </a:ext>
                      </a:extLst>
                    </a:blip>
                    <a:stretch>
                      <a:fillRect/>
                    </a:stretch>
                  </pic:blipFill>
                  <pic:spPr>
                    <a:xfrm rot="436782">
                      <a:off x="0" y="0"/>
                      <a:ext cx="2315582" cy="2210817"/>
                    </a:xfrm>
                    <a:prstGeom prst="rect">
                      <a:avLst/>
                    </a:prstGeom>
                  </pic:spPr>
                </pic:pic>
              </a:graphicData>
            </a:graphic>
            <wp14:sizeRelH relativeFrom="margin">
              <wp14:pctWidth>0</wp14:pctWidth>
            </wp14:sizeRelH>
            <wp14:sizeRelV relativeFrom="margin">
              <wp14:pctHeight>0</wp14:pctHeight>
            </wp14:sizeRelV>
          </wp:anchor>
        </w:drawing>
      </w:r>
    </w:p>
    <w:p w14:paraId="0D8406A4" w14:textId="30699892" w:rsidR="003D71EF" w:rsidRDefault="004B678B" w:rsidP="00730725">
      <w:pPr>
        <w:rPr>
          <w:b/>
          <w:sz w:val="32"/>
          <w:szCs w:val="32"/>
          <w:lang w:val="es-ES_tradnl"/>
        </w:rPr>
      </w:pPr>
      <w:r>
        <w:rPr>
          <w:b/>
          <w:noProof/>
          <w:sz w:val="32"/>
          <w:szCs w:val="32"/>
          <w:lang w:val="es-ES_tradnl"/>
        </w:rPr>
        <w:drawing>
          <wp:anchor distT="0" distB="0" distL="114300" distR="114300" simplePos="0" relativeHeight="251658240" behindDoc="0" locked="0" layoutInCell="1" allowOverlap="1" wp14:anchorId="379DEEDB" wp14:editId="2CAE3EDD">
            <wp:simplePos x="0" y="0"/>
            <wp:positionH relativeFrom="margin">
              <wp:align>center</wp:align>
            </wp:positionH>
            <wp:positionV relativeFrom="paragraph">
              <wp:posOffset>9228</wp:posOffset>
            </wp:positionV>
            <wp:extent cx="2398815" cy="12849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rmaEstebanPROINDUSTR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8815" cy="1284905"/>
                    </a:xfrm>
                    <a:prstGeom prst="rect">
                      <a:avLst/>
                    </a:prstGeom>
                  </pic:spPr>
                </pic:pic>
              </a:graphicData>
            </a:graphic>
            <wp14:sizeRelH relativeFrom="margin">
              <wp14:pctWidth>0</wp14:pctWidth>
            </wp14:sizeRelH>
            <wp14:sizeRelV relativeFrom="margin">
              <wp14:pctHeight>0</wp14:pctHeight>
            </wp14:sizeRelV>
          </wp:anchor>
        </w:drawing>
      </w:r>
    </w:p>
    <w:p w14:paraId="7CF7C36A" w14:textId="6273C99F" w:rsidR="003D71EF" w:rsidRPr="004E5355" w:rsidRDefault="003D71EF" w:rsidP="00730725">
      <w:pPr>
        <w:rPr>
          <w:b/>
          <w:sz w:val="32"/>
          <w:szCs w:val="32"/>
          <w:lang w:val="es-ES_tradnl"/>
        </w:rPr>
      </w:pPr>
    </w:p>
    <w:p w14:paraId="607F1FF3" w14:textId="013B3031" w:rsidR="00DE1CCC" w:rsidRDefault="00DE1CCC" w:rsidP="00730725">
      <w:pPr>
        <w:rPr>
          <w:b/>
          <w:sz w:val="32"/>
          <w:szCs w:val="32"/>
        </w:rPr>
      </w:pPr>
    </w:p>
    <w:p w14:paraId="56B46792" w14:textId="77777777" w:rsidR="00E316D9" w:rsidRDefault="00E316D9" w:rsidP="00730725">
      <w:pPr>
        <w:rPr>
          <w:b/>
          <w:sz w:val="32"/>
          <w:szCs w:val="32"/>
        </w:rPr>
      </w:pPr>
    </w:p>
    <w:p w14:paraId="4C6C809B" w14:textId="25A39C8E" w:rsidR="00730725" w:rsidRPr="003D71EF" w:rsidRDefault="00D11CA3" w:rsidP="003D71EF">
      <w:pPr>
        <w:jc w:val="center"/>
        <w:rPr>
          <w:b/>
          <w:sz w:val="32"/>
          <w:szCs w:val="32"/>
        </w:rPr>
      </w:pPr>
      <w:r>
        <w:rPr>
          <w:b/>
          <w:sz w:val="32"/>
          <w:szCs w:val="32"/>
        </w:rPr>
        <w:t>enero</w:t>
      </w:r>
      <w:r w:rsidR="00D62940">
        <w:rPr>
          <w:b/>
          <w:sz w:val="32"/>
          <w:szCs w:val="32"/>
        </w:rPr>
        <w:t xml:space="preserve"> </w:t>
      </w:r>
      <w:r w:rsidR="007E6E7D">
        <w:rPr>
          <w:b/>
          <w:sz w:val="32"/>
          <w:szCs w:val="32"/>
        </w:rPr>
        <w:t xml:space="preserve">- </w:t>
      </w:r>
      <w:r>
        <w:rPr>
          <w:b/>
          <w:sz w:val="32"/>
          <w:szCs w:val="32"/>
        </w:rPr>
        <w:t>marzo</w:t>
      </w:r>
      <w:r w:rsidR="007E6E7D">
        <w:rPr>
          <w:b/>
          <w:sz w:val="32"/>
          <w:szCs w:val="32"/>
        </w:rPr>
        <w:t xml:space="preserve"> </w:t>
      </w:r>
      <w:r w:rsidR="00FF397A">
        <w:rPr>
          <w:b/>
          <w:sz w:val="32"/>
          <w:szCs w:val="32"/>
        </w:rPr>
        <w:t>20</w:t>
      </w:r>
      <w:r w:rsidR="00BB20F4">
        <w:rPr>
          <w:b/>
          <w:sz w:val="32"/>
          <w:szCs w:val="32"/>
        </w:rPr>
        <w:t>2</w:t>
      </w:r>
      <w:r w:rsidR="00342AB0">
        <w:rPr>
          <w:b/>
          <w:sz w:val="32"/>
          <w:szCs w:val="32"/>
        </w:rPr>
        <w:t>5</w:t>
      </w:r>
    </w:p>
    <w:p w14:paraId="3402B7CC" w14:textId="77777777" w:rsidR="00F513FA" w:rsidRDefault="00F513FA" w:rsidP="008418DE">
      <w:pPr>
        <w:spacing w:line="480" w:lineRule="auto"/>
        <w:jc w:val="both"/>
        <w:rPr>
          <w:rFonts w:ascii="Times New Roman" w:hAnsi="Times New Roman"/>
          <w:b/>
          <w:sz w:val="28"/>
          <w:szCs w:val="28"/>
          <w:lang w:val="es-ES_tradnl"/>
        </w:rPr>
      </w:pPr>
    </w:p>
    <w:p w14:paraId="798E93C5" w14:textId="0B0AAFB0" w:rsidR="006510E9" w:rsidRDefault="006510E9" w:rsidP="008418DE">
      <w:pPr>
        <w:spacing w:line="480" w:lineRule="auto"/>
        <w:jc w:val="both"/>
        <w:rPr>
          <w:rFonts w:ascii="Times New Roman" w:hAnsi="Times New Roman"/>
          <w:b/>
          <w:sz w:val="28"/>
          <w:szCs w:val="28"/>
          <w:lang w:val="es-ES_tradnl"/>
        </w:rPr>
      </w:pPr>
      <w:r w:rsidRPr="006510E9">
        <w:rPr>
          <w:rFonts w:ascii="Times New Roman" w:hAnsi="Times New Roman"/>
          <w:b/>
          <w:sz w:val="28"/>
          <w:szCs w:val="28"/>
          <w:lang w:val="es-ES_tradnl"/>
        </w:rPr>
        <w:lastRenderedPageBreak/>
        <w:t>Dirección de Servicios de Apoyo a la Industria</w:t>
      </w:r>
    </w:p>
    <w:p w14:paraId="6DC7E81F" w14:textId="77777777" w:rsidR="001C340D" w:rsidRPr="001C340D" w:rsidRDefault="001C340D" w:rsidP="008418DE">
      <w:pPr>
        <w:spacing w:line="480" w:lineRule="auto"/>
        <w:jc w:val="both"/>
        <w:rPr>
          <w:rFonts w:ascii="Times New Roman" w:hAnsi="Times New Roman"/>
          <w:b/>
          <w:sz w:val="24"/>
          <w:szCs w:val="28"/>
          <w:u w:val="single"/>
          <w:lang w:val="es-ES_tradnl"/>
        </w:rPr>
      </w:pPr>
      <w:r w:rsidRPr="001C340D">
        <w:rPr>
          <w:rFonts w:ascii="Times New Roman" w:hAnsi="Times New Roman"/>
          <w:b/>
          <w:sz w:val="24"/>
          <w:szCs w:val="28"/>
          <w:u w:val="single"/>
          <w:lang w:val="es-ES_tradnl"/>
        </w:rPr>
        <w:t xml:space="preserve">Departamento de Registro y Calificación Industrial </w:t>
      </w:r>
    </w:p>
    <w:p w14:paraId="61D01EC8" w14:textId="4BAB6EBC" w:rsidR="00996ABA" w:rsidRDefault="008418DE" w:rsidP="00253A96">
      <w:pPr>
        <w:spacing w:line="240" w:lineRule="auto"/>
        <w:jc w:val="both"/>
        <w:rPr>
          <w:noProof/>
        </w:rPr>
      </w:pPr>
      <w:r w:rsidRPr="0054647B">
        <w:rPr>
          <w:rFonts w:ascii="Times New Roman" w:hAnsi="Times New Roman"/>
          <w:sz w:val="24"/>
          <w:szCs w:val="24"/>
          <w:lang w:val="es-ES_tradnl"/>
        </w:rPr>
        <w:t xml:space="preserve">En el transcurso del </w:t>
      </w:r>
      <w:r w:rsidR="00B3420C">
        <w:rPr>
          <w:rFonts w:ascii="Times New Roman" w:hAnsi="Times New Roman"/>
          <w:sz w:val="24"/>
          <w:szCs w:val="24"/>
          <w:lang w:val="es-ES_tradnl"/>
        </w:rPr>
        <w:t>primer</w:t>
      </w:r>
      <w:r w:rsidR="00996ABA">
        <w:rPr>
          <w:rFonts w:ascii="Times New Roman" w:hAnsi="Times New Roman"/>
          <w:sz w:val="24"/>
          <w:szCs w:val="24"/>
          <w:lang w:val="es-ES_tradnl"/>
        </w:rPr>
        <w:t xml:space="preserve"> trimestre del </w:t>
      </w:r>
      <w:r w:rsidRPr="0054647B">
        <w:rPr>
          <w:rFonts w:ascii="Times New Roman" w:hAnsi="Times New Roman"/>
          <w:sz w:val="24"/>
          <w:szCs w:val="24"/>
          <w:lang w:val="es-ES_tradnl"/>
        </w:rPr>
        <w:t>año</w:t>
      </w:r>
      <w:r w:rsidR="000069A3" w:rsidRPr="0054647B">
        <w:rPr>
          <w:rFonts w:ascii="Times New Roman" w:hAnsi="Times New Roman"/>
          <w:sz w:val="24"/>
          <w:szCs w:val="24"/>
          <w:lang w:val="es-ES_tradnl"/>
        </w:rPr>
        <w:t xml:space="preserve"> 20</w:t>
      </w:r>
      <w:r w:rsidR="00F71289" w:rsidRPr="0054647B">
        <w:rPr>
          <w:rFonts w:ascii="Times New Roman" w:hAnsi="Times New Roman"/>
          <w:sz w:val="24"/>
          <w:szCs w:val="24"/>
          <w:lang w:val="es-ES_tradnl"/>
        </w:rPr>
        <w:t>2</w:t>
      </w:r>
      <w:r w:rsidR="00F513FA">
        <w:rPr>
          <w:rFonts w:ascii="Times New Roman" w:hAnsi="Times New Roman"/>
          <w:sz w:val="24"/>
          <w:szCs w:val="24"/>
          <w:lang w:val="es-ES_tradnl"/>
        </w:rPr>
        <w:t>5</w:t>
      </w:r>
      <w:r w:rsidR="000069A3" w:rsidRPr="0054647B">
        <w:rPr>
          <w:rFonts w:ascii="Times New Roman" w:hAnsi="Times New Roman"/>
          <w:sz w:val="24"/>
          <w:szCs w:val="24"/>
          <w:lang w:val="es-ES_tradnl"/>
        </w:rPr>
        <w:t xml:space="preserve">, </w:t>
      </w:r>
      <w:r w:rsidRPr="0054647B">
        <w:rPr>
          <w:rFonts w:ascii="Times New Roman" w:hAnsi="Times New Roman"/>
          <w:sz w:val="24"/>
          <w:szCs w:val="24"/>
          <w:lang w:val="es-ES_tradnl"/>
        </w:rPr>
        <w:t>en el área de Registro y Calificación se</w:t>
      </w:r>
      <w:r w:rsidR="000E5A41" w:rsidRPr="0054647B">
        <w:rPr>
          <w:rFonts w:ascii="Times New Roman" w:hAnsi="Times New Roman"/>
          <w:sz w:val="24"/>
          <w:szCs w:val="24"/>
          <w:lang w:val="es-ES_tradnl"/>
        </w:rPr>
        <w:t xml:space="preserve"> </w:t>
      </w:r>
      <w:r w:rsidR="0032721D" w:rsidRPr="0054647B">
        <w:rPr>
          <w:rFonts w:ascii="Times New Roman" w:hAnsi="Times New Roman"/>
          <w:sz w:val="24"/>
          <w:szCs w:val="24"/>
          <w:lang w:val="es-ES_tradnl"/>
        </w:rPr>
        <w:t>asigna</w:t>
      </w:r>
      <w:r w:rsidR="00CE6E49" w:rsidRPr="0054647B">
        <w:rPr>
          <w:rFonts w:ascii="Times New Roman" w:hAnsi="Times New Roman"/>
          <w:sz w:val="24"/>
          <w:szCs w:val="24"/>
          <w:lang w:val="es-ES_tradnl"/>
        </w:rPr>
        <w:t>ron</w:t>
      </w:r>
      <w:r w:rsidR="0032721D" w:rsidRPr="0054647B">
        <w:rPr>
          <w:rFonts w:ascii="Times New Roman" w:hAnsi="Times New Roman"/>
          <w:sz w:val="24"/>
          <w:szCs w:val="24"/>
          <w:lang w:val="es-ES_tradnl"/>
        </w:rPr>
        <w:t xml:space="preserve"> </w:t>
      </w:r>
      <w:r w:rsidR="00B3420C">
        <w:rPr>
          <w:rFonts w:ascii="Times New Roman" w:hAnsi="Times New Roman"/>
          <w:sz w:val="24"/>
          <w:szCs w:val="24"/>
          <w:lang w:val="es-ES_tradnl"/>
        </w:rPr>
        <w:t>153</w:t>
      </w:r>
      <w:r w:rsidR="0032721D" w:rsidRPr="0054647B">
        <w:rPr>
          <w:rFonts w:ascii="Times New Roman" w:hAnsi="Times New Roman"/>
          <w:sz w:val="24"/>
          <w:szCs w:val="24"/>
          <w:lang w:val="es-ES_tradnl"/>
        </w:rPr>
        <w:t xml:space="preserve"> nuevos Registros Industriales y </w:t>
      </w:r>
      <w:r w:rsidR="00CE6E49" w:rsidRPr="0054647B">
        <w:rPr>
          <w:rFonts w:ascii="Times New Roman" w:hAnsi="Times New Roman"/>
          <w:sz w:val="24"/>
          <w:szCs w:val="24"/>
          <w:lang w:val="es-ES_tradnl"/>
        </w:rPr>
        <w:t>fueron</w:t>
      </w:r>
      <w:r w:rsidR="0032721D" w:rsidRPr="0054647B">
        <w:rPr>
          <w:rFonts w:ascii="Times New Roman" w:hAnsi="Times New Roman"/>
          <w:sz w:val="24"/>
          <w:szCs w:val="24"/>
          <w:lang w:val="es-ES_tradnl"/>
        </w:rPr>
        <w:t xml:space="preserve"> actualizados </w:t>
      </w:r>
      <w:r w:rsidR="00B3420C">
        <w:rPr>
          <w:rFonts w:ascii="Times New Roman" w:hAnsi="Times New Roman"/>
          <w:sz w:val="24"/>
          <w:szCs w:val="24"/>
          <w:lang w:val="es-ES_tradnl"/>
        </w:rPr>
        <w:t>181</w:t>
      </w:r>
      <w:r w:rsidR="0032721D" w:rsidRPr="0054647B">
        <w:rPr>
          <w:rFonts w:ascii="Times New Roman" w:hAnsi="Times New Roman"/>
          <w:sz w:val="24"/>
          <w:szCs w:val="24"/>
          <w:lang w:val="es-ES_tradnl"/>
        </w:rPr>
        <w:t xml:space="preserve">, se </w:t>
      </w:r>
      <w:r w:rsidR="002553E3" w:rsidRPr="0054647B">
        <w:rPr>
          <w:rFonts w:ascii="Times New Roman" w:hAnsi="Times New Roman"/>
          <w:sz w:val="24"/>
          <w:szCs w:val="24"/>
          <w:lang w:val="es-ES_tradnl"/>
        </w:rPr>
        <w:t>califica</w:t>
      </w:r>
      <w:r w:rsidR="00CE6E49" w:rsidRPr="0054647B">
        <w:rPr>
          <w:rFonts w:ascii="Times New Roman" w:hAnsi="Times New Roman"/>
          <w:sz w:val="24"/>
          <w:szCs w:val="24"/>
          <w:lang w:val="es-ES_tradnl"/>
        </w:rPr>
        <w:t>ron</w:t>
      </w:r>
      <w:r w:rsidR="000E5A41" w:rsidRPr="0054647B">
        <w:rPr>
          <w:rFonts w:ascii="Times New Roman" w:hAnsi="Times New Roman"/>
          <w:sz w:val="24"/>
          <w:szCs w:val="24"/>
          <w:lang w:val="es-ES_tradnl"/>
        </w:rPr>
        <w:t xml:space="preserve"> </w:t>
      </w:r>
      <w:r w:rsidR="00B3420C">
        <w:rPr>
          <w:rFonts w:ascii="Times New Roman" w:hAnsi="Times New Roman"/>
          <w:sz w:val="24"/>
          <w:szCs w:val="24"/>
          <w:lang w:val="es-ES_tradnl"/>
        </w:rPr>
        <w:t>19</w:t>
      </w:r>
      <w:r w:rsidRPr="0054647B">
        <w:rPr>
          <w:rFonts w:ascii="Times New Roman" w:hAnsi="Times New Roman"/>
          <w:sz w:val="24"/>
          <w:szCs w:val="24"/>
          <w:lang w:val="es-ES_tradnl"/>
        </w:rPr>
        <w:t xml:space="preserve"> industrias</w:t>
      </w:r>
      <w:r w:rsidR="0032721D" w:rsidRPr="0054647B">
        <w:rPr>
          <w:rFonts w:ascii="Times New Roman" w:hAnsi="Times New Roman"/>
          <w:sz w:val="24"/>
          <w:szCs w:val="24"/>
          <w:lang w:val="es-ES_tradnl"/>
        </w:rPr>
        <w:t xml:space="preserve"> y </w:t>
      </w:r>
      <w:r w:rsidR="00B3420C">
        <w:rPr>
          <w:rFonts w:ascii="Times New Roman" w:hAnsi="Times New Roman"/>
          <w:sz w:val="24"/>
          <w:szCs w:val="24"/>
          <w:lang w:val="es-ES_tradnl"/>
        </w:rPr>
        <w:t>29</w:t>
      </w:r>
      <w:r w:rsidR="00A71AAC" w:rsidRPr="0054647B">
        <w:rPr>
          <w:rFonts w:ascii="Times New Roman" w:hAnsi="Times New Roman"/>
          <w:sz w:val="24"/>
          <w:szCs w:val="24"/>
          <w:lang w:val="es-ES_tradnl"/>
        </w:rPr>
        <w:t xml:space="preserve"> </w:t>
      </w:r>
      <w:r w:rsidR="000E5A41" w:rsidRPr="0054647B">
        <w:rPr>
          <w:rFonts w:ascii="Times New Roman" w:hAnsi="Times New Roman"/>
          <w:sz w:val="24"/>
          <w:szCs w:val="24"/>
          <w:lang w:val="es-ES_tradnl"/>
        </w:rPr>
        <w:t>renovaron su</w:t>
      </w:r>
      <w:r w:rsidR="000E5A41" w:rsidRPr="00A71AAC">
        <w:rPr>
          <w:rFonts w:ascii="Times New Roman" w:hAnsi="Times New Roman"/>
          <w:sz w:val="24"/>
          <w:szCs w:val="24"/>
          <w:lang w:val="es-ES_tradnl"/>
        </w:rPr>
        <w:t xml:space="preserve"> Calificación Industrial</w:t>
      </w:r>
      <w:r w:rsidRPr="00A71AAC">
        <w:rPr>
          <w:rFonts w:ascii="Times New Roman" w:hAnsi="Times New Roman"/>
          <w:sz w:val="24"/>
          <w:szCs w:val="24"/>
          <w:lang w:val="es-ES_tradnl"/>
        </w:rPr>
        <w:t>.</w:t>
      </w:r>
      <w:r w:rsidR="00C815EC" w:rsidRPr="00C815EC">
        <w:rPr>
          <w:noProof/>
        </w:rPr>
        <w:t xml:space="preserve"> </w:t>
      </w:r>
    </w:p>
    <w:p w14:paraId="6FE99897" w14:textId="3AEA0A89" w:rsidR="001C2B8E" w:rsidRDefault="00EA7CE2" w:rsidP="00253A96">
      <w:pPr>
        <w:spacing w:line="240" w:lineRule="auto"/>
        <w:jc w:val="both"/>
        <w:rPr>
          <w:rFonts w:ascii="Times New Roman" w:hAnsi="Times New Roman"/>
          <w:sz w:val="24"/>
          <w:szCs w:val="24"/>
          <w:lang w:val="es-ES_tradnl"/>
        </w:rPr>
      </w:pPr>
      <w:r>
        <w:rPr>
          <w:noProof/>
        </w:rPr>
        <w:drawing>
          <wp:inline distT="0" distB="0" distL="0" distR="0" wp14:anchorId="3FA2F96B" wp14:editId="31826011">
            <wp:extent cx="5612130" cy="1750060"/>
            <wp:effectExtent l="0" t="0" r="7620" b="2540"/>
            <wp:docPr id="3" name="Gráfico 3">
              <a:extLst xmlns:a="http://schemas.openxmlformats.org/drawingml/2006/main">
                <a:ext uri="{FF2B5EF4-FFF2-40B4-BE49-F238E27FC236}">
                  <a16:creationId xmlns:a16="http://schemas.microsoft.com/office/drawing/2014/main" id="{D5724FA1-BC33-4F59-BD98-DC7C0E5B9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Sombreadoclaro-nfasis11"/>
        <w:tblW w:w="6680" w:type="dxa"/>
        <w:jc w:val="center"/>
        <w:tblLook w:val="04A0" w:firstRow="1" w:lastRow="0" w:firstColumn="1" w:lastColumn="0" w:noHBand="0" w:noVBand="1"/>
      </w:tblPr>
      <w:tblGrid>
        <w:gridCol w:w="3148"/>
        <w:gridCol w:w="3532"/>
      </w:tblGrid>
      <w:tr w:rsidR="00097CCC" w:rsidRPr="00097CCC" w14:paraId="7A8E6FBE" w14:textId="77777777" w:rsidTr="00533D01">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680" w:type="dxa"/>
            <w:gridSpan w:val="2"/>
            <w:noWrap/>
            <w:hideMark/>
          </w:tcPr>
          <w:p w14:paraId="303BA0A4" w14:textId="33D63FD4" w:rsidR="00097CCC" w:rsidRPr="00097CCC" w:rsidRDefault="00097CCC" w:rsidP="000B6EEC">
            <w:pPr>
              <w:spacing w:after="0" w:line="240" w:lineRule="auto"/>
              <w:jc w:val="center"/>
              <w:rPr>
                <w:rFonts w:eastAsia="Times New Roman" w:cs="Calibri"/>
                <w:color w:val="000000"/>
                <w:sz w:val="32"/>
                <w:szCs w:val="32"/>
                <w:lang w:eastAsia="es-DO"/>
              </w:rPr>
            </w:pPr>
            <w:r w:rsidRPr="00097CCC">
              <w:rPr>
                <w:rFonts w:eastAsia="Times New Roman" w:cs="Calibri"/>
                <w:color w:val="000000"/>
                <w:sz w:val="32"/>
                <w:szCs w:val="32"/>
                <w:lang w:eastAsia="es-DO"/>
              </w:rPr>
              <w:t xml:space="preserve">Registros </w:t>
            </w:r>
            <w:r w:rsidR="00AD3D7A">
              <w:rPr>
                <w:rFonts w:eastAsia="Times New Roman" w:cs="Calibri"/>
                <w:color w:val="000000"/>
                <w:sz w:val="32"/>
                <w:szCs w:val="32"/>
                <w:lang w:eastAsia="es-DO"/>
              </w:rPr>
              <w:t xml:space="preserve">Industriales </w:t>
            </w:r>
            <w:r w:rsidR="00EA7CE2">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097CCC" w:rsidRPr="00097CCC" w14:paraId="129C4624" w14:textId="77777777" w:rsidTr="00533D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8" w:type="dxa"/>
            <w:noWrap/>
            <w:hideMark/>
          </w:tcPr>
          <w:p w14:paraId="4561C6C2" w14:textId="77777777" w:rsidR="00097CCC" w:rsidRPr="00097CCC" w:rsidRDefault="00097CCC" w:rsidP="00097CCC">
            <w:pPr>
              <w:spacing w:after="0" w:line="240" w:lineRule="auto"/>
              <w:jc w:val="center"/>
              <w:rPr>
                <w:rFonts w:eastAsia="Times New Roman" w:cs="Calibri"/>
                <w:color w:val="000000"/>
                <w:lang w:eastAsia="es-DO"/>
              </w:rPr>
            </w:pPr>
            <w:r w:rsidRPr="00097CCC">
              <w:rPr>
                <w:rFonts w:eastAsia="Times New Roman" w:cs="Calibri"/>
                <w:color w:val="000000"/>
                <w:lang w:eastAsia="es-DO"/>
              </w:rPr>
              <w:t>Registros Asignados</w:t>
            </w:r>
          </w:p>
        </w:tc>
        <w:tc>
          <w:tcPr>
            <w:tcW w:w="3532" w:type="dxa"/>
            <w:noWrap/>
            <w:hideMark/>
          </w:tcPr>
          <w:p w14:paraId="5312C855" w14:textId="77777777" w:rsidR="00097CCC" w:rsidRPr="00097CCC" w:rsidRDefault="00097CCC" w:rsidP="00097C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097CCC">
              <w:rPr>
                <w:rFonts w:eastAsia="Times New Roman" w:cs="Calibri"/>
                <w:b/>
                <w:color w:val="000000"/>
                <w:lang w:eastAsia="es-DO"/>
              </w:rPr>
              <w:t>Registros Actualizados</w:t>
            </w:r>
          </w:p>
        </w:tc>
      </w:tr>
      <w:tr w:rsidR="00097CCC" w:rsidRPr="00097CCC" w14:paraId="5C653944" w14:textId="77777777" w:rsidTr="00533D01">
        <w:trPr>
          <w:trHeight w:val="300"/>
          <w:jc w:val="center"/>
        </w:trPr>
        <w:tc>
          <w:tcPr>
            <w:cnfStyle w:val="001000000000" w:firstRow="0" w:lastRow="0" w:firstColumn="1" w:lastColumn="0" w:oddVBand="0" w:evenVBand="0" w:oddHBand="0" w:evenHBand="0" w:firstRowFirstColumn="0" w:firstRowLastColumn="0" w:lastRowFirstColumn="0" w:lastRowLastColumn="0"/>
            <w:tcW w:w="3148" w:type="dxa"/>
            <w:noWrap/>
            <w:hideMark/>
          </w:tcPr>
          <w:p w14:paraId="103B7DB7" w14:textId="289CDB64" w:rsidR="00097CCC" w:rsidRPr="00097CCC" w:rsidRDefault="00A71AAC" w:rsidP="00A71AAC">
            <w:pPr>
              <w:tabs>
                <w:tab w:val="left" w:pos="1289"/>
                <w:tab w:val="center" w:pos="1466"/>
              </w:tabs>
              <w:spacing w:after="0" w:line="240" w:lineRule="auto"/>
              <w:rPr>
                <w:rFonts w:eastAsia="Times New Roman" w:cs="Calibri"/>
                <w:color w:val="000000"/>
                <w:lang w:eastAsia="es-DO"/>
              </w:rPr>
            </w:pPr>
            <w:r>
              <w:rPr>
                <w:rFonts w:eastAsia="Times New Roman" w:cs="Calibri"/>
                <w:color w:val="000000"/>
                <w:lang w:eastAsia="es-DO"/>
              </w:rPr>
              <w:tab/>
            </w:r>
            <w:r w:rsidR="00EA7CE2">
              <w:rPr>
                <w:rFonts w:eastAsia="Times New Roman" w:cs="Calibri"/>
                <w:color w:val="000000"/>
                <w:lang w:eastAsia="es-DO"/>
              </w:rPr>
              <w:t>153</w:t>
            </w:r>
          </w:p>
        </w:tc>
        <w:tc>
          <w:tcPr>
            <w:tcW w:w="3532" w:type="dxa"/>
            <w:noWrap/>
            <w:hideMark/>
          </w:tcPr>
          <w:p w14:paraId="55529684" w14:textId="265F5B36" w:rsidR="00097CCC" w:rsidRPr="00097CCC" w:rsidRDefault="00EA7CE2" w:rsidP="00097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DO"/>
              </w:rPr>
            </w:pPr>
            <w:r>
              <w:rPr>
                <w:rFonts w:eastAsia="Times New Roman" w:cs="Calibri"/>
                <w:b/>
                <w:color w:val="000000"/>
                <w:lang w:eastAsia="es-DO"/>
              </w:rPr>
              <w:t>181</w:t>
            </w:r>
          </w:p>
        </w:tc>
      </w:tr>
    </w:tbl>
    <w:p w14:paraId="2EAD0516" w14:textId="00B383F8" w:rsidR="0032721D" w:rsidRPr="008B2DC9" w:rsidRDefault="00EA7CE2" w:rsidP="008B2DC9">
      <w:pPr>
        <w:spacing w:after="0" w:line="240" w:lineRule="auto"/>
        <w:rPr>
          <w:rFonts w:ascii="Times New Roman" w:hAnsi="Times New Roman"/>
          <w:b/>
          <w:sz w:val="24"/>
          <w:szCs w:val="24"/>
          <w:u w:val="single"/>
          <w:lang w:val="es-ES"/>
        </w:rPr>
      </w:pPr>
      <w:r>
        <w:rPr>
          <w:noProof/>
        </w:rPr>
        <w:drawing>
          <wp:inline distT="0" distB="0" distL="0" distR="0" wp14:anchorId="01DA73E6" wp14:editId="736ACDCF">
            <wp:extent cx="5612130" cy="2105025"/>
            <wp:effectExtent l="0" t="0" r="7620" b="9525"/>
            <wp:docPr id="1" name="Gráfico 1">
              <a:extLst xmlns:a="http://schemas.openxmlformats.org/drawingml/2006/main">
                <a:ext uri="{FF2B5EF4-FFF2-40B4-BE49-F238E27FC236}">
                  <a16:creationId xmlns:a16="http://schemas.microsoft.com/office/drawing/2014/main" id="{7722C64B-BCE6-400E-A4EB-EACD69EFA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Sombreadoclaro-nfasis11"/>
        <w:tblpPr w:leftFromText="141" w:rightFromText="141" w:vertAnchor="text" w:horzAnchor="margin" w:tblpXSpec="center" w:tblpY="203"/>
        <w:tblW w:w="6680" w:type="dxa"/>
        <w:tblLook w:val="04A0" w:firstRow="1" w:lastRow="0" w:firstColumn="1" w:lastColumn="0" w:noHBand="0" w:noVBand="1"/>
      </w:tblPr>
      <w:tblGrid>
        <w:gridCol w:w="3476"/>
        <w:gridCol w:w="3204"/>
      </w:tblGrid>
      <w:tr w:rsidR="0032721D" w:rsidRPr="000E5A41" w14:paraId="732BF9E2" w14:textId="77777777" w:rsidTr="00C315A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80" w:type="dxa"/>
            <w:gridSpan w:val="2"/>
            <w:noWrap/>
            <w:hideMark/>
          </w:tcPr>
          <w:p w14:paraId="3EA8F782" w14:textId="080B6DB6" w:rsidR="0032721D" w:rsidRPr="00F736A4" w:rsidRDefault="0032721D" w:rsidP="00C315A9">
            <w:pPr>
              <w:spacing w:after="0" w:line="240" w:lineRule="auto"/>
              <w:jc w:val="center"/>
              <w:rPr>
                <w:rFonts w:eastAsia="Times New Roman" w:cs="Calibri"/>
                <w:b w:val="0"/>
                <w:bCs w:val="0"/>
                <w:color w:val="000000"/>
                <w:sz w:val="32"/>
                <w:szCs w:val="32"/>
                <w:lang w:eastAsia="es-DO"/>
              </w:rPr>
            </w:pPr>
            <w:r w:rsidRPr="000E5A41">
              <w:rPr>
                <w:rFonts w:eastAsia="Times New Roman" w:cs="Calibri"/>
                <w:color w:val="000000"/>
                <w:sz w:val="32"/>
                <w:szCs w:val="32"/>
                <w:lang w:eastAsia="es-DO"/>
              </w:rPr>
              <w:t>Industr</w:t>
            </w:r>
            <w:r>
              <w:rPr>
                <w:rFonts w:eastAsia="Times New Roman" w:cs="Calibri"/>
                <w:color w:val="000000"/>
                <w:sz w:val="32"/>
                <w:szCs w:val="32"/>
                <w:lang w:eastAsia="es-DO"/>
              </w:rPr>
              <w:t>ias Calificadas</w:t>
            </w:r>
            <w:r w:rsidR="005C65AB" w:rsidRPr="00125B04">
              <w:rPr>
                <w:rFonts w:eastAsia="Times New Roman" w:cs="Calibri"/>
                <w:color w:val="000000"/>
                <w:sz w:val="32"/>
                <w:szCs w:val="32"/>
                <w:lang w:eastAsia="es-DO"/>
              </w:rPr>
              <w:t xml:space="preserve"> </w:t>
            </w:r>
            <w:r w:rsidR="00EA7CE2">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32721D" w:rsidRPr="000E5A41" w14:paraId="3C62D7BB" w14:textId="77777777" w:rsidTr="00C31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6" w:type="dxa"/>
            <w:noWrap/>
            <w:hideMark/>
          </w:tcPr>
          <w:p w14:paraId="791E5420" w14:textId="77777777" w:rsidR="0032721D" w:rsidRPr="000E5A41" w:rsidRDefault="0032721D" w:rsidP="00C315A9">
            <w:pPr>
              <w:spacing w:after="0" w:line="240" w:lineRule="auto"/>
              <w:jc w:val="center"/>
              <w:rPr>
                <w:rFonts w:eastAsia="Times New Roman" w:cs="Calibri"/>
                <w:color w:val="000000"/>
                <w:lang w:eastAsia="es-DO"/>
              </w:rPr>
            </w:pPr>
            <w:r w:rsidRPr="000E5A41">
              <w:rPr>
                <w:rFonts w:eastAsia="Times New Roman" w:cs="Calibri"/>
                <w:color w:val="000000"/>
                <w:lang w:eastAsia="es-DO"/>
              </w:rPr>
              <w:t>Industrias Nuevas Calificadas</w:t>
            </w:r>
          </w:p>
        </w:tc>
        <w:tc>
          <w:tcPr>
            <w:tcW w:w="3204" w:type="dxa"/>
            <w:noWrap/>
            <w:hideMark/>
          </w:tcPr>
          <w:p w14:paraId="1B8E47BD" w14:textId="77777777" w:rsidR="0032721D" w:rsidRPr="000E5A41" w:rsidRDefault="0032721D" w:rsidP="00C315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0E5A41">
              <w:rPr>
                <w:rFonts w:eastAsia="Times New Roman" w:cs="Calibri"/>
                <w:b/>
                <w:color w:val="000000"/>
                <w:lang w:eastAsia="es-DO"/>
              </w:rPr>
              <w:t xml:space="preserve">Renovación de Calificación </w:t>
            </w:r>
          </w:p>
        </w:tc>
      </w:tr>
      <w:tr w:rsidR="0032721D" w:rsidRPr="000E5A41" w14:paraId="5D933B20" w14:textId="77777777" w:rsidTr="00C315A9">
        <w:trPr>
          <w:trHeight w:val="300"/>
        </w:trPr>
        <w:tc>
          <w:tcPr>
            <w:cnfStyle w:val="001000000000" w:firstRow="0" w:lastRow="0" w:firstColumn="1" w:lastColumn="0" w:oddVBand="0" w:evenVBand="0" w:oddHBand="0" w:evenHBand="0" w:firstRowFirstColumn="0" w:firstRowLastColumn="0" w:lastRowFirstColumn="0" w:lastRowLastColumn="0"/>
            <w:tcW w:w="3476" w:type="dxa"/>
            <w:noWrap/>
            <w:hideMark/>
          </w:tcPr>
          <w:p w14:paraId="36FAF202" w14:textId="13A34C83" w:rsidR="0032721D" w:rsidRPr="000E5A41" w:rsidRDefault="00EA7CE2" w:rsidP="00C315A9">
            <w:pPr>
              <w:spacing w:after="0" w:line="240" w:lineRule="auto"/>
              <w:jc w:val="center"/>
              <w:rPr>
                <w:rFonts w:eastAsia="Times New Roman" w:cs="Calibri"/>
                <w:color w:val="000000"/>
                <w:lang w:eastAsia="es-DO"/>
              </w:rPr>
            </w:pPr>
            <w:r>
              <w:rPr>
                <w:rFonts w:eastAsia="Times New Roman" w:cs="Calibri"/>
                <w:color w:val="000000"/>
                <w:lang w:eastAsia="es-DO"/>
              </w:rPr>
              <w:t>19</w:t>
            </w:r>
          </w:p>
        </w:tc>
        <w:tc>
          <w:tcPr>
            <w:tcW w:w="3204" w:type="dxa"/>
            <w:noWrap/>
            <w:hideMark/>
          </w:tcPr>
          <w:p w14:paraId="5422FEBB" w14:textId="6B12287F" w:rsidR="0032721D" w:rsidRPr="000E5A41" w:rsidRDefault="00EA7CE2" w:rsidP="00C315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DO"/>
              </w:rPr>
            </w:pPr>
            <w:r>
              <w:rPr>
                <w:rFonts w:eastAsia="Times New Roman" w:cs="Calibri"/>
                <w:b/>
                <w:color w:val="000000"/>
                <w:lang w:eastAsia="es-DO"/>
              </w:rPr>
              <w:t>29</w:t>
            </w:r>
          </w:p>
        </w:tc>
      </w:tr>
    </w:tbl>
    <w:p w14:paraId="745029BE" w14:textId="77777777" w:rsidR="0032721D" w:rsidRDefault="0032721D" w:rsidP="0032721D">
      <w:pPr>
        <w:spacing w:line="240" w:lineRule="auto"/>
        <w:jc w:val="both"/>
        <w:rPr>
          <w:rFonts w:ascii="Times New Roman" w:hAnsi="Times New Roman"/>
          <w:sz w:val="24"/>
          <w:szCs w:val="24"/>
          <w:lang w:val="es-ES_tradnl"/>
        </w:rPr>
      </w:pPr>
    </w:p>
    <w:p w14:paraId="425E462D" w14:textId="77777777" w:rsidR="0032721D" w:rsidRDefault="0032721D" w:rsidP="0032721D">
      <w:pPr>
        <w:spacing w:line="240" w:lineRule="auto"/>
        <w:jc w:val="both"/>
        <w:rPr>
          <w:rFonts w:ascii="Times New Roman" w:hAnsi="Times New Roman"/>
          <w:sz w:val="24"/>
          <w:szCs w:val="24"/>
          <w:lang w:val="es-ES_tradnl"/>
        </w:rPr>
      </w:pPr>
    </w:p>
    <w:p w14:paraId="35B6F268" w14:textId="77777777" w:rsidR="0032721D" w:rsidRDefault="0032721D" w:rsidP="00533D01">
      <w:pPr>
        <w:spacing w:after="0" w:line="240" w:lineRule="auto"/>
        <w:rPr>
          <w:rFonts w:ascii="Times New Roman" w:hAnsi="Times New Roman"/>
          <w:b/>
          <w:sz w:val="24"/>
          <w:szCs w:val="24"/>
          <w:u w:val="single"/>
          <w:lang w:val="es-ES"/>
        </w:rPr>
      </w:pPr>
    </w:p>
    <w:p w14:paraId="467E5340" w14:textId="78EC5EE4" w:rsidR="00F15FDB" w:rsidRDefault="00F15FDB" w:rsidP="00533D01">
      <w:pPr>
        <w:spacing w:after="0" w:line="240" w:lineRule="auto"/>
        <w:rPr>
          <w:rFonts w:ascii="Times New Roman" w:hAnsi="Times New Roman"/>
          <w:b/>
          <w:sz w:val="24"/>
          <w:szCs w:val="24"/>
          <w:u w:val="single"/>
          <w:lang w:val="es-ES"/>
        </w:rPr>
      </w:pPr>
    </w:p>
    <w:p w14:paraId="1F0141D3" w14:textId="0E46EBD6" w:rsidR="00996ABA" w:rsidRDefault="00996AB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774CA56C" w14:textId="77777777" w:rsidR="001C340D" w:rsidRDefault="0032721D" w:rsidP="00533D01">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D</w:t>
      </w:r>
      <w:r w:rsidR="001C340D">
        <w:rPr>
          <w:rFonts w:ascii="Times New Roman" w:hAnsi="Times New Roman"/>
          <w:b/>
          <w:sz w:val="24"/>
          <w:szCs w:val="24"/>
          <w:u w:val="single"/>
          <w:lang w:val="es-ES"/>
        </w:rPr>
        <w:t xml:space="preserve">ivisión de Incubación y Aceleración </w:t>
      </w:r>
    </w:p>
    <w:p w14:paraId="52732502" w14:textId="77777777" w:rsidR="001C340D" w:rsidRPr="001C340D" w:rsidRDefault="001C340D" w:rsidP="00533D01">
      <w:pPr>
        <w:spacing w:after="0" w:line="240" w:lineRule="auto"/>
        <w:rPr>
          <w:rFonts w:ascii="Times New Roman" w:hAnsi="Times New Roman"/>
          <w:b/>
          <w:sz w:val="24"/>
          <w:szCs w:val="24"/>
          <w:u w:val="single"/>
          <w:lang w:val="es-ES"/>
        </w:rPr>
      </w:pPr>
    </w:p>
    <w:p w14:paraId="265F9279" w14:textId="32E15E92" w:rsidR="006510E9" w:rsidRPr="003B5D5A" w:rsidRDefault="006510E9" w:rsidP="00533D01">
      <w:pPr>
        <w:spacing w:after="0" w:line="240" w:lineRule="auto"/>
        <w:rPr>
          <w:rFonts w:ascii="Times New Roman" w:hAnsi="Times New Roman"/>
          <w:sz w:val="24"/>
          <w:szCs w:val="24"/>
          <w:lang w:val="es-ES"/>
        </w:rPr>
      </w:pPr>
      <w:r w:rsidRPr="003B5D5A">
        <w:rPr>
          <w:rFonts w:ascii="Times New Roman" w:hAnsi="Times New Roman"/>
          <w:sz w:val="24"/>
          <w:szCs w:val="24"/>
          <w:lang w:val="es-ES"/>
        </w:rPr>
        <w:t xml:space="preserve">A través del Centro de Incubación y Aceleración, </w:t>
      </w:r>
      <w:r w:rsidR="00CE6E49">
        <w:rPr>
          <w:rFonts w:ascii="Times New Roman" w:hAnsi="Times New Roman"/>
          <w:sz w:val="24"/>
          <w:szCs w:val="24"/>
          <w:lang w:val="es-ES"/>
        </w:rPr>
        <w:t>ejecutamos</w:t>
      </w:r>
      <w:r w:rsidRPr="003B5D5A">
        <w:rPr>
          <w:rFonts w:ascii="Times New Roman" w:hAnsi="Times New Roman"/>
          <w:sz w:val="24"/>
          <w:szCs w:val="24"/>
          <w:lang w:val="es-ES"/>
        </w:rPr>
        <w:t xml:space="preserve"> acciones para apoyar el sector manufacturero y la creación de empleos.</w:t>
      </w:r>
    </w:p>
    <w:p w14:paraId="3B82F024" w14:textId="77777777" w:rsidR="00533D01" w:rsidRDefault="00533D01" w:rsidP="001C340D">
      <w:pPr>
        <w:spacing w:after="0" w:line="240" w:lineRule="auto"/>
        <w:rPr>
          <w:rFonts w:ascii="Times New Roman" w:hAnsi="Times New Roman"/>
          <w:sz w:val="24"/>
          <w:szCs w:val="24"/>
          <w:highlight w:val="red"/>
          <w:lang w:val="es-ES"/>
        </w:rPr>
      </w:pPr>
    </w:p>
    <w:p w14:paraId="609516E6" w14:textId="585054ED" w:rsidR="00400E6B" w:rsidRPr="00912C86" w:rsidRDefault="00DC533A" w:rsidP="00912C86">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sidR="008B09BD">
        <w:rPr>
          <w:rFonts w:ascii="Times New Roman" w:hAnsi="Times New Roman"/>
          <w:sz w:val="24"/>
          <w:szCs w:val="24"/>
          <w:lang w:val="es-ES"/>
        </w:rPr>
        <w:t>2</w:t>
      </w:r>
      <w:r w:rsidR="00912C86">
        <w:rPr>
          <w:rFonts w:ascii="Times New Roman" w:hAnsi="Times New Roman"/>
          <w:sz w:val="24"/>
          <w:szCs w:val="24"/>
          <w:lang w:val="es-ES"/>
        </w:rPr>
        <w:t>5</w:t>
      </w:r>
      <w:r w:rsidR="00392655" w:rsidRPr="003B5D5A">
        <w:rPr>
          <w:rFonts w:ascii="Times New Roman" w:hAnsi="Times New Roman"/>
          <w:sz w:val="24"/>
          <w:szCs w:val="24"/>
          <w:lang w:val="es-ES"/>
        </w:rPr>
        <w:t>, en los</w:t>
      </w:r>
      <w:r w:rsidR="007F1949">
        <w:rPr>
          <w:rFonts w:ascii="Times New Roman" w:hAnsi="Times New Roman"/>
          <w:sz w:val="24"/>
          <w:szCs w:val="24"/>
          <w:lang w:val="es-ES"/>
        </w:rPr>
        <w:t xml:space="preserve"> meses de </w:t>
      </w:r>
      <w:r w:rsidR="00B3420C">
        <w:rPr>
          <w:rFonts w:ascii="Times New Roman" w:hAnsi="Times New Roman"/>
          <w:sz w:val="24"/>
          <w:szCs w:val="24"/>
          <w:lang w:val="es-ES"/>
        </w:rPr>
        <w:t>enero</w:t>
      </w:r>
      <w:r w:rsidR="00A71AAC">
        <w:rPr>
          <w:rFonts w:ascii="Times New Roman" w:hAnsi="Times New Roman"/>
          <w:sz w:val="24"/>
          <w:szCs w:val="24"/>
          <w:lang w:val="es-ES"/>
        </w:rPr>
        <w:t xml:space="preserve"> a</w:t>
      </w:r>
      <w:r w:rsidR="00C27A33">
        <w:rPr>
          <w:rFonts w:ascii="Times New Roman" w:hAnsi="Times New Roman"/>
          <w:sz w:val="24"/>
          <w:szCs w:val="24"/>
          <w:lang w:val="es-ES"/>
        </w:rPr>
        <w:t xml:space="preserve"> </w:t>
      </w:r>
      <w:r w:rsidR="00B3420C">
        <w:rPr>
          <w:rFonts w:ascii="Times New Roman" w:hAnsi="Times New Roman"/>
          <w:sz w:val="24"/>
          <w:szCs w:val="24"/>
          <w:lang w:val="es-ES"/>
        </w:rPr>
        <w:t>marzo</w:t>
      </w:r>
      <w:r w:rsidR="00F736A4">
        <w:rPr>
          <w:rFonts w:ascii="Times New Roman" w:hAnsi="Times New Roman"/>
          <w:sz w:val="24"/>
          <w:szCs w:val="24"/>
          <w:lang w:val="es-ES"/>
        </w:rPr>
        <w:t>,</w:t>
      </w:r>
      <w:r w:rsidR="00B5140A" w:rsidRPr="003B5D5A">
        <w:rPr>
          <w:rFonts w:ascii="Times New Roman" w:hAnsi="Times New Roman"/>
          <w:sz w:val="24"/>
          <w:szCs w:val="24"/>
          <w:lang w:val="es-ES"/>
        </w:rPr>
        <w:t xml:space="preserve"> se alcanzaron</w:t>
      </w:r>
      <w:r w:rsidR="006510E9" w:rsidRPr="003B5D5A">
        <w:rPr>
          <w:rFonts w:ascii="Times New Roman" w:hAnsi="Times New Roman"/>
          <w:sz w:val="24"/>
          <w:szCs w:val="24"/>
          <w:lang w:val="es-ES"/>
        </w:rPr>
        <w:t xml:space="preserve"> los siguientes resultados:</w:t>
      </w:r>
    </w:p>
    <w:p w14:paraId="17B52064" w14:textId="6D1B1F1F" w:rsidR="008B2DC9" w:rsidRDefault="00EA7CE2" w:rsidP="00A33B56">
      <w:pPr>
        <w:spacing w:line="240" w:lineRule="auto"/>
        <w:rPr>
          <w:rFonts w:ascii="Times New Roman" w:hAnsi="Times New Roman"/>
          <w:sz w:val="24"/>
          <w:szCs w:val="24"/>
          <w:lang w:val="es-ES"/>
        </w:rPr>
      </w:pPr>
      <w:r>
        <w:rPr>
          <w:noProof/>
        </w:rPr>
        <w:drawing>
          <wp:anchor distT="0" distB="0" distL="114300" distR="114300" simplePos="0" relativeHeight="251661312" behindDoc="0" locked="0" layoutInCell="1" allowOverlap="1" wp14:anchorId="782601B7" wp14:editId="5BCF39CC">
            <wp:simplePos x="1076325" y="2724150"/>
            <wp:positionH relativeFrom="column">
              <wp:align>left</wp:align>
            </wp:positionH>
            <wp:positionV relativeFrom="paragraph">
              <wp:align>top</wp:align>
            </wp:positionV>
            <wp:extent cx="5612130" cy="2533650"/>
            <wp:effectExtent l="0" t="0" r="7620" b="0"/>
            <wp:wrapSquare wrapText="bothSides"/>
            <wp:docPr id="5" name="Gráfico 5">
              <a:extLst xmlns:a="http://schemas.openxmlformats.org/drawingml/2006/main">
                <a:ext uri="{FF2B5EF4-FFF2-40B4-BE49-F238E27FC236}">
                  <a16:creationId xmlns:a16="http://schemas.microsoft.com/office/drawing/2014/main" id="{627C2165-80AC-47AD-BE27-FBE591696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12C86">
        <w:rPr>
          <w:rFonts w:ascii="Times New Roman" w:hAnsi="Times New Roman"/>
          <w:sz w:val="24"/>
          <w:szCs w:val="24"/>
          <w:lang w:val="es-ES"/>
        </w:rPr>
        <w:br w:type="textWrapping" w:clear="all"/>
      </w:r>
    </w:p>
    <w:tbl>
      <w:tblPr>
        <w:tblStyle w:val="Sombreadoclaro-nfasis11"/>
        <w:tblW w:w="8931" w:type="dxa"/>
        <w:tblLayout w:type="fixed"/>
        <w:tblLook w:val="04A0" w:firstRow="1" w:lastRow="0" w:firstColumn="1" w:lastColumn="0" w:noHBand="0" w:noVBand="1"/>
      </w:tblPr>
      <w:tblGrid>
        <w:gridCol w:w="2977"/>
        <w:gridCol w:w="2977"/>
        <w:gridCol w:w="2977"/>
      </w:tblGrid>
      <w:tr w:rsidR="004042D7" w:rsidRPr="008B425E" w14:paraId="10E92C46" w14:textId="77777777" w:rsidTr="004F7E5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tcPr>
          <w:p w14:paraId="17DF16AE" w14:textId="77777777" w:rsidR="001C2B8E" w:rsidRDefault="004F7E55" w:rsidP="008B425E">
            <w:pPr>
              <w:spacing w:after="0" w:line="240" w:lineRule="auto"/>
              <w:jc w:val="center"/>
              <w:rPr>
                <w:rFonts w:eastAsia="Times New Roman" w:cs="Calibri"/>
                <w:b w:val="0"/>
                <w:bCs w:val="0"/>
                <w:color w:val="000000"/>
                <w:sz w:val="32"/>
                <w:szCs w:val="32"/>
                <w:lang w:eastAsia="es-DO"/>
              </w:rPr>
            </w:pPr>
            <w:r>
              <w:rPr>
                <w:rFonts w:eastAsia="Times New Roman" w:cs="Calibri"/>
                <w:color w:val="000000"/>
                <w:sz w:val="32"/>
                <w:szCs w:val="32"/>
                <w:lang w:eastAsia="es-DO"/>
              </w:rPr>
              <w:t>Cantidad de Proyectos en Centro de Incubación y Aceleración</w:t>
            </w:r>
            <w:r w:rsidR="004042D7" w:rsidRPr="004042D7">
              <w:rPr>
                <w:rFonts w:eastAsia="Times New Roman" w:cs="Calibri"/>
                <w:color w:val="000000"/>
                <w:sz w:val="32"/>
                <w:szCs w:val="32"/>
                <w:lang w:eastAsia="es-DO"/>
              </w:rPr>
              <w:t xml:space="preserve"> </w:t>
            </w:r>
          </w:p>
          <w:p w14:paraId="2F209B0E" w14:textId="7D4CA927" w:rsidR="004042D7" w:rsidRPr="008B425E" w:rsidRDefault="00EA7CE2" w:rsidP="008B425E">
            <w:pPr>
              <w:spacing w:after="0" w:line="240" w:lineRule="auto"/>
              <w:jc w:val="center"/>
              <w:rPr>
                <w:rFonts w:eastAsia="Times New Roman" w:cs="Calibri"/>
                <w:color w:val="000000"/>
                <w:sz w:val="32"/>
                <w:szCs w:val="32"/>
                <w:lang w:eastAsia="es-DO"/>
              </w:rPr>
            </w:pPr>
            <w:r>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4F7E55" w:rsidRPr="008B425E" w14:paraId="125C8175" w14:textId="77777777" w:rsidTr="004F7E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C543825" w14:textId="4308F1C3" w:rsidR="004F7E55" w:rsidRPr="008B425E" w:rsidRDefault="004F7E55" w:rsidP="004F7E55">
            <w:pPr>
              <w:spacing w:after="0" w:line="240" w:lineRule="auto"/>
              <w:jc w:val="center"/>
              <w:rPr>
                <w:rFonts w:eastAsia="Times New Roman" w:cs="Calibri"/>
                <w:color w:val="000000"/>
                <w:lang w:eastAsia="es-DO"/>
              </w:rPr>
            </w:pPr>
            <w:r w:rsidRPr="004F7E55">
              <w:rPr>
                <w:rFonts w:eastAsia="Times New Roman" w:cs="Calibri"/>
                <w:color w:val="000000"/>
                <w:lang w:eastAsia="es-DO"/>
              </w:rPr>
              <w:t>Proyectos Pre-Incubados</w:t>
            </w:r>
          </w:p>
        </w:tc>
        <w:tc>
          <w:tcPr>
            <w:tcW w:w="2977" w:type="dxa"/>
          </w:tcPr>
          <w:p w14:paraId="25FABE8E" w14:textId="05FEAF23" w:rsidR="004F7E55" w:rsidRPr="004F7E55" w:rsidRDefault="004F7E55" w:rsidP="004F7E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DO"/>
              </w:rPr>
            </w:pPr>
            <w:r w:rsidRPr="004F7E55">
              <w:rPr>
                <w:rFonts w:eastAsia="Times New Roman" w:cs="Calibri"/>
                <w:b/>
                <w:bCs/>
                <w:color w:val="000000"/>
                <w:lang w:eastAsia="es-DO"/>
              </w:rPr>
              <w:t>Proyectos Incubados</w:t>
            </w:r>
          </w:p>
        </w:tc>
        <w:tc>
          <w:tcPr>
            <w:tcW w:w="2977" w:type="dxa"/>
            <w:noWrap/>
            <w:hideMark/>
          </w:tcPr>
          <w:p w14:paraId="38D65A8C" w14:textId="68C36E0E" w:rsidR="004F7E55" w:rsidRPr="004F7E55" w:rsidRDefault="004F7E55" w:rsidP="004F7E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DO"/>
              </w:rPr>
            </w:pPr>
            <w:r w:rsidRPr="004F7E55">
              <w:rPr>
                <w:rFonts w:eastAsia="Times New Roman" w:cs="Calibri"/>
                <w:b/>
                <w:bCs/>
                <w:color w:val="000000"/>
                <w:lang w:eastAsia="es-DO"/>
              </w:rPr>
              <w:t>Proyectos en Aceleración</w:t>
            </w:r>
          </w:p>
        </w:tc>
      </w:tr>
      <w:tr w:rsidR="00EA7CE2" w:rsidRPr="008B425E" w14:paraId="08164992" w14:textId="77777777" w:rsidTr="004F7E55">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DF1BC2" w14:textId="61C95E80" w:rsidR="00EA7CE2" w:rsidRPr="00EA7CE2" w:rsidRDefault="00EA7CE2" w:rsidP="00EA7CE2">
            <w:pPr>
              <w:spacing w:after="0" w:line="240" w:lineRule="auto"/>
              <w:jc w:val="center"/>
              <w:rPr>
                <w:rFonts w:eastAsia="Times New Roman" w:cs="Calibri"/>
                <w:bCs w:val="0"/>
                <w:color w:val="000000"/>
                <w:lang w:eastAsia="es-DO"/>
              </w:rPr>
            </w:pPr>
            <w:r w:rsidRPr="00EA7CE2">
              <w:rPr>
                <w:rFonts w:eastAsia="Times New Roman" w:cs="Calibri"/>
                <w:bCs w:val="0"/>
                <w:color w:val="000000"/>
                <w:lang w:eastAsia="es-DO"/>
              </w:rPr>
              <w:t>5</w:t>
            </w:r>
          </w:p>
        </w:tc>
        <w:tc>
          <w:tcPr>
            <w:tcW w:w="2977" w:type="dxa"/>
          </w:tcPr>
          <w:p w14:paraId="67388211" w14:textId="4E028806" w:rsidR="00EA7CE2" w:rsidRPr="00EA7CE2" w:rsidRDefault="00EA7CE2" w:rsidP="00EA7C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s-DO"/>
              </w:rPr>
            </w:pPr>
            <w:r w:rsidRPr="00EA7CE2">
              <w:rPr>
                <w:rFonts w:eastAsia="Times New Roman" w:cs="Calibri"/>
                <w:b/>
                <w:bCs/>
                <w:color w:val="000000"/>
                <w:lang w:eastAsia="es-DO"/>
              </w:rPr>
              <w:t>9</w:t>
            </w:r>
          </w:p>
        </w:tc>
        <w:tc>
          <w:tcPr>
            <w:tcW w:w="2977" w:type="dxa"/>
            <w:noWrap/>
            <w:hideMark/>
          </w:tcPr>
          <w:p w14:paraId="7FF57F01" w14:textId="0E560BFC" w:rsidR="00EA7CE2" w:rsidRPr="00EA7CE2" w:rsidRDefault="00EA7CE2" w:rsidP="00EA7C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s-DO"/>
              </w:rPr>
            </w:pPr>
            <w:r w:rsidRPr="00EA7CE2">
              <w:rPr>
                <w:rFonts w:eastAsia="Times New Roman" w:cs="Calibri"/>
                <w:b/>
                <w:bCs/>
                <w:color w:val="000000"/>
                <w:lang w:eastAsia="es-DO"/>
              </w:rPr>
              <w:t>24</w:t>
            </w:r>
          </w:p>
        </w:tc>
      </w:tr>
    </w:tbl>
    <w:p w14:paraId="096FA7B3" w14:textId="77777777" w:rsidR="00996ABA" w:rsidRDefault="00996ABA" w:rsidP="00DA74E0">
      <w:pPr>
        <w:spacing w:line="240" w:lineRule="auto"/>
        <w:jc w:val="both"/>
        <w:rPr>
          <w:rFonts w:ascii="Times New Roman" w:hAnsi="Times New Roman"/>
          <w:sz w:val="24"/>
          <w:szCs w:val="24"/>
        </w:rPr>
      </w:pPr>
    </w:p>
    <w:p w14:paraId="14103999" w14:textId="77777777" w:rsidR="00212B56" w:rsidRDefault="00212B56" w:rsidP="00DA74E0">
      <w:pPr>
        <w:spacing w:line="240" w:lineRule="auto"/>
        <w:jc w:val="both"/>
        <w:rPr>
          <w:rFonts w:ascii="Times New Roman" w:hAnsi="Times New Roman"/>
          <w:b/>
          <w:sz w:val="24"/>
          <w:szCs w:val="24"/>
          <w:u w:val="single"/>
        </w:rPr>
      </w:pPr>
    </w:p>
    <w:p w14:paraId="44DF5D53" w14:textId="77777777" w:rsidR="008B425E" w:rsidRDefault="008B425E">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480C0548" w14:textId="77777777" w:rsidR="001C340D" w:rsidRPr="001C340D" w:rsidRDefault="001C340D" w:rsidP="00DA74E0">
      <w:pPr>
        <w:spacing w:line="240" w:lineRule="auto"/>
        <w:jc w:val="both"/>
        <w:rPr>
          <w:rFonts w:ascii="Times New Roman" w:hAnsi="Times New Roman"/>
          <w:b/>
          <w:sz w:val="24"/>
          <w:szCs w:val="24"/>
          <w:u w:val="single"/>
        </w:rPr>
      </w:pPr>
      <w:r w:rsidRPr="001C340D">
        <w:rPr>
          <w:rFonts w:ascii="Times New Roman" w:hAnsi="Times New Roman"/>
          <w:b/>
          <w:sz w:val="24"/>
          <w:szCs w:val="24"/>
          <w:u w:val="single"/>
        </w:rPr>
        <w:lastRenderedPageBreak/>
        <w:t>División de Fomento a la Innovación</w:t>
      </w:r>
    </w:p>
    <w:p w14:paraId="1033639D" w14:textId="77777777" w:rsidR="0064342A" w:rsidRPr="007F4D34" w:rsidRDefault="0064342A" w:rsidP="00DA74E0">
      <w:pPr>
        <w:spacing w:line="240" w:lineRule="auto"/>
        <w:jc w:val="both"/>
        <w:rPr>
          <w:rFonts w:ascii="Times New Roman" w:hAnsi="Times New Roman"/>
          <w:sz w:val="24"/>
          <w:szCs w:val="24"/>
          <w:lang w:val="es-ES"/>
        </w:rPr>
      </w:pPr>
      <w:r w:rsidRPr="003B5D5A">
        <w:rPr>
          <w:rFonts w:ascii="Times New Roman" w:hAnsi="Times New Roman"/>
          <w:sz w:val="24"/>
          <w:szCs w:val="24"/>
        </w:rPr>
        <w:t xml:space="preserve">La División de Fomento a la Innovación </w:t>
      </w:r>
      <w:r w:rsidRPr="003B5D5A">
        <w:rPr>
          <w:rFonts w:ascii="Times New Roman" w:hAnsi="Times New Roman"/>
          <w:sz w:val="24"/>
          <w:szCs w:val="24"/>
          <w:lang w:val="es-ES"/>
        </w:rPr>
        <w:t xml:space="preserve">cumpliendo con lo establecido en la ley, </w:t>
      </w:r>
      <w:r w:rsidR="00687F0F" w:rsidRPr="003B5D5A">
        <w:rPr>
          <w:rFonts w:ascii="Times New Roman" w:hAnsi="Times New Roman"/>
          <w:sz w:val="24"/>
          <w:szCs w:val="24"/>
          <w:lang w:val="es-ES"/>
        </w:rPr>
        <w:t>continu</w:t>
      </w:r>
      <w:r w:rsidRPr="003B5D5A">
        <w:rPr>
          <w:rFonts w:ascii="Times New Roman" w:hAnsi="Times New Roman"/>
          <w:sz w:val="24"/>
          <w:szCs w:val="24"/>
          <w:lang w:val="es-ES"/>
        </w:rPr>
        <w:t>ó</w:t>
      </w:r>
      <w:r w:rsidR="00687F0F" w:rsidRPr="003B5D5A">
        <w:rPr>
          <w:rFonts w:ascii="Times New Roman" w:hAnsi="Times New Roman"/>
          <w:sz w:val="24"/>
          <w:szCs w:val="24"/>
          <w:lang w:val="es-ES"/>
        </w:rPr>
        <w:t xml:space="preserve"> con sus</w:t>
      </w:r>
      <w:r w:rsidRPr="003B5D5A">
        <w:rPr>
          <w:rFonts w:ascii="Times New Roman" w:hAnsi="Times New Roman"/>
          <w:sz w:val="24"/>
          <w:szCs w:val="24"/>
          <w:lang w:val="es-ES"/>
        </w:rPr>
        <w:t xml:space="preserve"> actividades direccionadas a fomentar la innovación en el sector industrial, a través de capacitaciones, identificación de nuevos procesos y desarrollo de productos, con miras a aplicar mejoras, aportar valor, y log</w:t>
      </w:r>
      <w:r w:rsidR="00687F0F" w:rsidRPr="003B5D5A">
        <w:rPr>
          <w:rFonts w:ascii="Times New Roman" w:hAnsi="Times New Roman"/>
          <w:sz w:val="24"/>
          <w:szCs w:val="24"/>
          <w:lang w:val="es-ES"/>
        </w:rPr>
        <w:t xml:space="preserve">rar </w:t>
      </w:r>
      <w:r w:rsidR="00F95AD4" w:rsidRPr="003B5D5A">
        <w:rPr>
          <w:rFonts w:ascii="Times New Roman" w:hAnsi="Times New Roman"/>
          <w:sz w:val="24"/>
          <w:szCs w:val="24"/>
          <w:lang w:val="es-ES"/>
        </w:rPr>
        <w:t>que las</w:t>
      </w:r>
      <w:r w:rsidR="00687F0F" w:rsidRPr="003B5D5A">
        <w:rPr>
          <w:rFonts w:ascii="Times New Roman" w:hAnsi="Times New Roman"/>
          <w:sz w:val="24"/>
          <w:szCs w:val="24"/>
          <w:lang w:val="es-ES"/>
        </w:rPr>
        <w:t xml:space="preserve"> empresas sean más </w:t>
      </w:r>
      <w:r w:rsidRPr="003B5D5A">
        <w:rPr>
          <w:rFonts w:ascii="Times New Roman" w:hAnsi="Times New Roman"/>
          <w:sz w:val="24"/>
          <w:szCs w:val="24"/>
          <w:lang w:val="es-ES"/>
        </w:rPr>
        <w:t>competitivas.</w:t>
      </w:r>
      <w:r w:rsidRPr="007F4D34">
        <w:rPr>
          <w:rFonts w:ascii="Times New Roman" w:hAnsi="Times New Roman"/>
          <w:sz w:val="24"/>
          <w:szCs w:val="24"/>
          <w:lang w:val="es-ES"/>
        </w:rPr>
        <w:t xml:space="preserve"> </w:t>
      </w:r>
    </w:p>
    <w:p w14:paraId="1E814A51" w14:textId="77777777" w:rsidR="008D39EF" w:rsidRPr="00243932" w:rsidRDefault="0064342A" w:rsidP="00DA74E0">
      <w:pPr>
        <w:spacing w:line="240" w:lineRule="auto"/>
        <w:jc w:val="both"/>
        <w:rPr>
          <w:rFonts w:ascii="Times New Roman" w:hAnsi="Times New Roman"/>
          <w:sz w:val="24"/>
          <w:szCs w:val="24"/>
          <w:lang w:val="es-ES"/>
        </w:rPr>
      </w:pPr>
      <w:r w:rsidRPr="00243932">
        <w:rPr>
          <w:rFonts w:ascii="Times New Roman" w:hAnsi="Times New Roman"/>
          <w:sz w:val="24"/>
          <w:szCs w:val="24"/>
          <w:lang w:val="es-ES"/>
        </w:rPr>
        <w:t>Actividades más relevantes de esta división:</w:t>
      </w:r>
    </w:p>
    <w:p w14:paraId="610CB574" w14:textId="0B5A13CC" w:rsidR="00E4652C" w:rsidRDefault="00116A10" w:rsidP="00DA74E0">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Se </w:t>
      </w:r>
      <w:r w:rsidR="004F2BC7">
        <w:rPr>
          <w:rFonts w:ascii="Times New Roman" w:hAnsi="Times New Roman"/>
          <w:sz w:val="24"/>
          <w:szCs w:val="24"/>
          <w:lang w:val="es-ES_tradnl"/>
        </w:rPr>
        <w:t>imparti</w:t>
      </w:r>
      <w:r>
        <w:rPr>
          <w:rFonts w:ascii="Times New Roman" w:hAnsi="Times New Roman"/>
          <w:sz w:val="24"/>
          <w:szCs w:val="24"/>
          <w:lang w:val="es-ES_tradnl"/>
        </w:rPr>
        <w:t>eron</w:t>
      </w:r>
      <w:r w:rsidR="007F1949">
        <w:rPr>
          <w:rFonts w:ascii="Times New Roman" w:hAnsi="Times New Roman"/>
          <w:sz w:val="24"/>
          <w:szCs w:val="24"/>
          <w:lang w:val="es-ES_tradnl"/>
        </w:rPr>
        <w:t xml:space="preserve"> </w:t>
      </w:r>
      <w:r w:rsidR="00B3420C">
        <w:rPr>
          <w:rFonts w:ascii="Times New Roman" w:hAnsi="Times New Roman"/>
          <w:sz w:val="24"/>
          <w:szCs w:val="24"/>
          <w:lang w:val="es-ES_tradnl"/>
        </w:rPr>
        <w:t>12</w:t>
      </w:r>
      <w:r w:rsidR="00243932" w:rsidRPr="00243932">
        <w:rPr>
          <w:rFonts w:ascii="Times New Roman" w:hAnsi="Times New Roman"/>
          <w:sz w:val="24"/>
          <w:szCs w:val="24"/>
          <w:lang w:val="es-ES_tradnl"/>
        </w:rPr>
        <w:t xml:space="preserve"> </w:t>
      </w:r>
      <w:r w:rsidR="00E4652C" w:rsidRPr="00AA4629">
        <w:rPr>
          <w:rFonts w:ascii="Times New Roman" w:hAnsi="Times New Roman"/>
          <w:sz w:val="24"/>
          <w:szCs w:val="24"/>
          <w:lang w:val="es-ES_tradnl"/>
        </w:rPr>
        <w:t>capacitaciones en la institución</w:t>
      </w:r>
      <w:r w:rsidR="00FE619E">
        <w:rPr>
          <w:rFonts w:ascii="Times New Roman" w:hAnsi="Times New Roman"/>
          <w:sz w:val="24"/>
          <w:szCs w:val="24"/>
          <w:lang w:val="es-ES_tradnl"/>
        </w:rPr>
        <w:t xml:space="preserve"> en el per</w:t>
      </w:r>
      <w:r w:rsidR="007821EF">
        <w:rPr>
          <w:rFonts w:ascii="Times New Roman" w:hAnsi="Times New Roman"/>
          <w:sz w:val="24"/>
          <w:szCs w:val="24"/>
          <w:lang w:val="es-ES_tradnl"/>
        </w:rPr>
        <w:t>iodo comprendido</w:t>
      </w:r>
      <w:r w:rsidR="00FF1B82">
        <w:rPr>
          <w:rFonts w:ascii="Times New Roman" w:hAnsi="Times New Roman"/>
          <w:sz w:val="24"/>
          <w:szCs w:val="24"/>
          <w:lang w:val="es-ES_tradnl"/>
        </w:rPr>
        <w:t xml:space="preserve"> por los meses de</w:t>
      </w:r>
      <w:r w:rsidR="007821EF">
        <w:rPr>
          <w:rFonts w:ascii="Times New Roman" w:hAnsi="Times New Roman"/>
          <w:sz w:val="24"/>
          <w:szCs w:val="24"/>
          <w:lang w:val="es-ES_tradnl"/>
        </w:rPr>
        <w:t xml:space="preserve"> </w:t>
      </w:r>
      <w:r w:rsidR="00B3420C">
        <w:rPr>
          <w:rFonts w:ascii="Times New Roman" w:hAnsi="Times New Roman"/>
          <w:sz w:val="24"/>
          <w:szCs w:val="24"/>
          <w:lang w:val="es-ES_tradnl"/>
        </w:rPr>
        <w:t>enero a marzo</w:t>
      </w:r>
      <w:r w:rsidR="00E4652C" w:rsidRPr="00AA4629">
        <w:rPr>
          <w:rFonts w:ascii="Times New Roman" w:hAnsi="Times New Roman"/>
          <w:sz w:val="24"/>
          <w:szCs w:val="24"/>
          <w:lang w:val="es-ES_tradnl"/>
        </w:rPr>
        <w:t xml:space="preserve">, en cumplimiento con el </w:t>
      </w:r>
      <w:bookmarkStart w:id="0" w:name="_Hlk45867993"/>
      <w:r w:rsidR="00E4652C" w:rsidRPr="00AA4629">
        <w:rPr>
          <w:rFonts w:ascii="Times New Roman" w:hAnsi="Times New Roman"/>
          <w:sz w:val="24"/>
          <w:szCs w:val="24"/>
          <w:lang w:val="es-ES_tradnl"/>
        </w:rPr>
        <w:t xml:space="preserve">Programa Nacional de Capacitación para la Industria </w:t>
      </w:r>
      <w:r w:rsidR="00150328">
        <w:rPr>
          <w:rFonts w:ascii="Times New Roman" w:hAnsi="Times New Roman"/>
          <w:sz w:val="24"/>
          <w:szCs w:val="24"/>
          <w:lang w:val="es-ES_tradnl"/>
        </w:rPr>
        <w:t>Manufacturera</w:t>
      </w:r>
      <w:bookmarkEnd w:id="0"/>
      <w:r w:rsidR="00150328">
        <w:rPr>
          <w:rFonts w:ascii="Times New Roman" w:hAnsi="Times New Roman"/>
          <w:sz w:val="24"/>
          <w:szCs w:val="24"/>
          <w:lang w:val="es-ES_tradnl"/>
        </w:rPr>
        <w:t xml:space="preserve">, </w:t>
      </w:r>
      <w:r w:rsidR="00150328" w:rsidRPr="00243932">
        <w:rPr>
          <w:rFonts w:ascii="Times New Roman" w:hAnsi="Times New Roman"/>
          <w:sz w:val="24"/>
          <w:szCs w:val="24"/>
          <w:lang w:val="es-ES_tradnl"/>
        </w:rPr>
        <w:t xml:space="preserve">capacitándose </w:t>
      </w:r>
      <w:r w:rsidR="00B3420C">
        <w:rPr>
          <w:rFonts w:ascii="Times New Roman" w:hAnsi="Times New Roman"/>
          <w:sz w:val="24"/>
          <w:szCs w:val="24"/>
          <w:lang w:val="es-ES_tradnl"/>
        </w:rPr>
        <w:t>376</w:t>
      </w:r>
      <w:r w:rsidR="00243932">
        <w:rPr>
          <w:rFonts w:ascii="Times New Roman" w:hAnsi="Times New Roman"/>
          <w:sz w:val="24"/>
          <w:szCs w:val="24"/>
          <w:lang w:val="es-ES_tradnl"/>
        </w:rPr>
        <w:t xml:space="preserve"> </w:t>
      </w:r>
      <w:r w:rsidR="00126A2E">
        <w:rPr>
          <w:rFonts w:ascii="Times New Roman" w:hAnsi="Times New Roman"/>
          <w:sz w:val="24"/>
          <w:szCs w:val="24"/>
          <w:lang w:val="es-ES_tradnl"/>
        </w:rPr>
        <w:t>personas</w:t>
      </w:r>
      <w:r w:rsidR="00E4652C" w:rsidRPr="00AA4629">
        <w:rPr>
          <w:rFonts w:ascii="Times New Roman" w:hAnsi="Times New Roman"/>
          <w:sz w:val="24"/>
          <w:szCs w:val="24"/>
          <w:lang w:val="es-ES_tradnl"/>
        </w:rPr>
        <w:t xml:space="preserve"> quienes aplicarán los conocimientos adquiridos p</w:t>
      </w:r>
      <w:r w:rsidR="00FE619E">
        <w:rPr>
          <w:rFonts w:ascii="Times New Roman" w:hAnsi="Times New Roman"/>
          <w:sz w:val="24"/>
          <w:szCs w:val="24"/>
          <w:lang w:val="es-ES_tradnl"/>
        </w:rPr>
        <w:t>ara mejorar su desempeño</w:t>
      </w:r>
      <w:r w:rsidR="007F1949">
        <w:rPr>
          <w:rFonts w:ascii="Times New Roman" w:hAnsi="Times New Roman"/>
          <w:sz w:val="24"/>
          <w:szCs w:val="24"/>
          <w:lang w:val="es-ES_tradnl"/>
        </w:rPr>
        <w:t xml:space="preserve"> </w:t>
      </w:r>
      <w:r w:rsidR="007F1949" w:rsidRPr="00243932">
        <w:rPr>
          <w:rFonts w:ascii="Times New Roman" w:hAnsi="Times New Roman"/>
          <w:sz w:val="24"/>
          <w:szCs w:val="24"/>
          <w:lang w:val="es-ES_tradnl"/>
        </w:rPr>
        <w:t xml:space="preserve">en </w:t>
      </w:r>
      <w:r w:rsidR="00B3420C">
        <w:rPr>
          <w:rFonts w:ascii="Times New Roman" w:hAnsi="Times New Roman"/>
          <w:sz w:val="24"/>
          <w:szCs w:val="24"/>
          <w:lang w:val="es-ES_tradnl"/>
        </w:rPr>
        <w:t>213</w:t>
      </w:r>
      <w:r w:rsidR="00E4652C" w:rsidRPr="00243932">
        <w:rPr>
          <w:rFonts w:ascii="Times New Roman" w:hAnsi="Times New Roman"/>
          <w:sz w:val="24"/>
          <w:szCs w:val="24"/>
          <w:lang w:val="es-ES_tradnl"/>
        </w:rPr>
        <w:t xml:space="preserve"> industrias</w:t>
      </w:r>
      <w:r w:rsidR="00E4652C" w:rsidRPr="00AA4629">
        <w:rPr>
          <w:rFonts w:ascii="Times New Roman" w:hAnsi="Times New Roman"/>
          <w:sz w:val="24"/>
          <w:szCs w:val="24"/>
          <w:lang w:val="es-ES_tradnl"/>
        </w:rPr>
        <w:t xml:space="preserve"> manufactureras.</w:t>
      </w:r>
      <w:r w:rsidR="00996ABA">
        <w:rPr>
          <w:rFonts w:ascii="Times New Roman" w:hAnsi="Times New Roman"/>
          <w:sz w:val="24"/>
          <w:szCs w:val="24"/>
          <w:lang w:val="es-ES_tradnl"/>
        </w:rPr>
        <w:t xml:space="preserve"> </w:t>
      </w:r>
    </w:p>
    <w:p w14:paraId="3F9A0D8A" w14:textId="0458A167" w:rsidR="001B7466" w:rsidRPr="005462C7" w:rsidRDefault="00EA7CE2" w:rsidP="00DA74E0">
      <w:pPr>
        <w:spacing w:line="240" w:lineRule="auto"/>
        <w:jc w:val="both"/>
        <w:rPr>
          <w:rFonts w:ascii="Times New Roman" w:hAnsi="Times New Roman"/>
          <w:sz w:val="24"/>
          <w:szCs w:val="24"/>
          <w:lang w:val="es-ES_tradnl"/>
        </w:rPr>
      </w:pPr>
      <w:r>
        <w:rPr>
          <w:noProof/>
        </w:rPr>
        <w:drawing>
          <wp:inline distT="0" distB="0" distL="0" distR="0" wp14:anchorId="57349002" wp14:editId="14255992">
            <wp:extent cx="5612130" cy="2495550"/>
            <wp:effectExtent l="0" t="0" r="7620" b="0"/>
            <wp:docPr id="6" name="Gráfico 6">
              <a:extLst xmlns:a="http://schemas.openxmlformats.org/drawingml/2006/main">
                <a:ext uri="{FF2B5EF4-FFF2-40B4-BE49-F238E27FC236}">
                  <a16:creationId xmlns:a16="http://schemas.microsoft.com/office/drawing/2014/main" id="{2A17DF85-F92E-4F97-9ACF-2A4E373D3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Sombreadoclaro-nfasis11"/>
        <w:tblpPr w:leftFromText="141" w:rightFromText="141" w:vertAnchor="text" w:horzAnchor="margin" w:tblpY="630"/>
        <w:tblW w:w="8931" w:type="dxa"/>
        <w:tblLayout w:type="fixed"/>
        <w:tblLook w:val="04A0" w:firstRow="1" w:lastRow="0" w:firstColumn="1" w:lastColumn="0" w:noHBand="0" w:noVBand="1"/>
      </w:tblPr>
      <w:tblGrid>
        <w:gridCol w:w="2977"/>
        <w:gridCol w:w="2977"/>
        <w:gridCol w:w="2977"/>
      </w:tblGrid>
      <w:tr w:rsidR="00E824C8" w:rsidRPr="004F2BC7" w14:paraId="4E8FE6C9" w14:textId="77777777" w:rsidTr="00E824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hideMark/>
          </w:tcPr>
          <w:p w14:paraId="14063E47" w14:textId="78BDC6CE" w:rsidR="00E824C8" w:rsidRPr="004F2BC7" w:rsidRDefault="00E824C8" w:rsidP="00E824C8">
            <w:pPr>
              <w:spacing w:after="0" w:line="240" w:lineRule="auto"/>
              <w:jc w:val="center"/>
              <w:rPr>
                <w:rFonts w:eastAsia="Times New Roman" w:cs="Calibri"/>
                <w:b w:val="0"/>
                <w:bCs w:val="0"/>
                <w:color w:val="000000"/>
                <w:sz w:val="32"/>
                <w:szCs w:val="32"/>
                <w:lang w:eastAsia="es-DO"/>
              </w:rPr>
            </w:pPr>
            <w:r w:rsidRPr="004F2BC7">
              <w:rPr>
                <w:rFonts w:eastAsia="Times New Roman" w:cs="Calibri"/>
                <w:color w:val="000000"/>
                <w:sz w:val="32"/>
                <w:szCs w:val="32"/>
                <w:lang w:eastAsia="es-DO"/>
              </w:rPr>
              <w:t xml:space="preserve">Programa Nacional de Capacitación para la Industria </w:t>
            </w:r>
            <w:proofErr w:type="gramStart"/>
            <w:r w:rsidR="008724DF">
              <w:rPr>
                <w:rFonts w:eastAsia="Times New Roman" w:cs="Calibri"/>
                <w:color w:val="000000"/>
                <w:sz w:val="32"/>
                <w:szCs w:val="32"/>
                <w:lang w:eastAsia="es-DO"/>
              </w:rPr>
              <w:t>Manufacturera</w:t>
            </w:r>
            <w:r w:rsidR="00FA3D83">
              <w:rPr>
                <w:rFonts w:eastAsia="Times New Roman" w:cs="Calibri"/>
                <w:color w:val="000000"/>
                <w:sz w:val="32"/>
                <w:szCs w:val="32"/>
                <w:lang w:eastAsia="es-DO"/>
              </w:rPr>
              <w:t xml:space="preserve"> </w:t>
            </w:r>
            <w:r w:rsidR="001C2B8E">
              <w:rPr>
                <w:rFonts w:eastAsia="Times New Roman" w:cs="Calibri"/>
                <w:color w:val="000000"/>
                <w:sz w:val="32"/>
                <w:szCs w:val="32"/>
                <w:lang w:eastAsia="es-DO"/>
              </w:rPr>
              <w:t xml:space="preserve"> </w:t>
            </w:r>
            <w:r w:rsidR="00EA7CE2">
              <w:rPr>
                <w:rFonts w:eastAsia="Times New Roman" w:cs="Calibri"/>
                <w:color w:val="000000"/>
                <w:sz w:val="32"/>
                <w:szCs w:val="32"/>
                <w:lang w:eastAsia="es-DO"/>
              </w:rPr>
              <w:t>T</w:t>
            </w:r>
            <w:proofErr w:type="gramEnd"/>
            <w:r w:rsidR="00EA7CE2">
              <w:rPr>
                <w:rFonts w:eastAsia="Times New Roman" w:cs="Calibri"/>
                <w:color w:val="000000"/>
                <w:sz w:val="32"/>
                <w:szCs w:val="32"/>
                <w:lang w:eastAsia="es-DO"/>
              </w:rPr>
              <w:t>1 202</w:t>
            </w:r>
            <w:r w:rsidR="00F513FA">
              <w:rPr>
                <w:rFonts w:eastAsia="Times New Roman" w:cs="Calibri"/>
                <w:color w:val="000000"/>
                <w:sz w:val="32"/>
                <w:szCs w:val="32"/>
                <w:lang w:eastAsia="es-DO"/>
              </w:rPr>
              <w:t>5</w:t>
            </w:r>
          </w:p>
        </w:tc>
      </w:tr>
      <w:tr w:rsidR="00E824C8" w:rsidRPr="004F2BC7" w14:paraId="32B99A5C" w14:textId="77777777" w:rsidTr="00E824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958151" w14:textId="77777777" w:rsidR="00E824C8" w:rsidRPr="004F2BC7" w:rsidRDefault="00E824C8" w:rsidP="00E824C8">
            <w:pPr>
              <w:spacing w:after="0" w:line="240" w:lineRule="auto"/>
              <w:jc w:val="center"/>
              <w:rPr>
                <w:rFonts w:eastAsia="Times New Roman" w:cs="Calibri"/>
                <w:color w:val="000000"/>
                <w:lang w:eastAsia="es-DO"/>
              </w:rPr>
            </w:pPr>
            <w:r w:rsidRPr="004F2BC7">
              <w:rPr>
                <w:rFonts w:eastAsia="Times New Roman" w:cs="Calibri"/>
                <w:color w:val="000000"/>
                <w:lang w:eastAsia="es-DO"/>
              </w:rPr>
              <w:t>Cantidad de Capacitaciones</w:t>
            </w:r>
          </w:p>
        </w:tc>
        <w:tc>
          <w:tcPr>
            <w:tcW w:w="2977" w:type="dxa"/>
            <w:noWrap/>
            <w:hideMark/>
          </w:tcPr>
          <w:p w14:paraId="5F8EC12A" w14:textId="77777777" w:rsidR="00E824C8" w:rsidRPr="009F1120" w:rsidRDefault="00E824C8" w:rsidP="00E82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Cantidad de Industrias</w:t>
            </w:r>
          </w:p>
        </w:tc>
        <w:tc>
          <w:tcPr>
            <w:tcW w:w="2977" w:type="dxa"/>
            <w:noWrap/>
            <w:hideMark/>
          </w:tcPr>
          <w:p w14:paraId="02953FB4" w14:textId="77777777" w:rsidR="00E824C8" w:rsidRPr="009F1120" w:rsidRDefault="00E824C8" w:rsidP="00E82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Personas Capacitadas</w:t>
            </w:r>
          </w:p>
        </w:tc>
      </w:tr>
      <w:tr w:rsidR="008724DF" w:rsidRPr="004F2BC7" w14:paraId="4BDBD908" w14:textId="77777777" w:rsidTr="00E824C8">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5637738" w14:textId="227EB2F9" w:rsidR="008724DF" w:rsidRPr="008724DF" w:rsidRDefault="001C2B8E" w:rsidP="008724DF">
            <w:pPr>
              <w:jc w:val="center"/>
              <w:rPr>
                <w:color w:val="auto"/>
              </w:rPr>
            </w:pPr>
            <w:r>
              <w:rPr>
                <w:color w:val="auto"/>
              </w:rPr>
              <w:t>1</w:t>
            </w:r>
            <w:r w:rsidR="00EA7CE2">
              <w:rPr>
                <w:color w:val="auto"/>
              </w:rPr>
              <w:t>2</w:t>
            </w:r>
          </w:p>
        </w:tc>
        <w:tc>
          <w:tcPr>
            <w:tcW w:w="2977" w:type="dxa"/>
            <w:noWrap/>
            <w:hideMark/>
          </w:tcPr>
          <w:p w14:paraId="23E167E0" w14:textId="69C05AED" w:rsidR="008724DF" w:rsidRPr="008724DF" w:rsidRDefault="00EA7CE2" w:rsidP="008724DF">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213</w:t>
            </w:r>
          </w:p>
        </w:tc>
        <w:tc>
          <w:tcPr>
            <w:tcW w:w="2977" w:type="dxa"/>
            <w:noWrap/>
            <w:hideMark/>
          </w:tcPr>
          <w:p w14:paraId="195ACF9F" w14:textId="68C9543F" w:rsidR="008724DF" w:rsidRPr="008724DF" w:rsidRDefault="00EA7CE2" w:rsidP="008724DF">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376</w:t>
            </w:r>
          </w:p>
        </w:tc>
      </w:tr>
    </w:tbl>
    <w:p w14:paraId="2D4B0789" w14:textId="77777777" w:rsidR="005462C7" w:rsidRDefault="005462C7" w:rsidP="00C135D8">
      <w:pPr>
        <w:jc w:val="both"/>
        <w:rPr>
          <w:rFonts w:ascii="Times New Roman" w:eastAsia="Calibri" w:hAnsi="Times New Roman"/>
          <w:sz w:val="24"/>
          <w:szCs w:val="24"/>
          <w:lang w:val="es-ES"/>
        </w:rPr>
      </w:pPr>
    </w:p>
    <w:p w14:paraId="1FD7928E" w14:textId="77777777" w:rsidR="008B2DC9" w:rsidRDefault="008B2DC9">
      <w:pPr>
        <w:spacing w:after="0" w:line="240" w:lineRule="auto"/>
        <w:rPr>
          <w:rFonts w:ascii="Times New Roman" w:eastAsia="Calibri" w:hAnsi="Times New Roman"/>
          <w:b/>
          <w:sz w:val="24"/>
          <w:szCs w:val="24"/>
          <w:u w:val="single"/>
          <w:lang w:val="es-ES"/>
        </w:rPr>
      </w:pPr>
    </w:p>
    <w:p w14:paraId="4CDCFAD1" w14:textId="3E5A0DFE" w:rsidR="00FA3D83" w:rsidRDefault="00FA3D83">
      <w:pPr>
        <w:spacing w:after="0" w:line="240" w:lineRule="auto"/>
        <w:rPr>
          <w:rFonts w:ascii="Times New Roman" w:eastAsia="Calibri" w:hAnsi="Times New Roman"/>
          <w:b/>
          <w:sz w:val="24"/>
          <w:szCs w:val="24"/>
          <w:u w:val="single"/>
          <w:lang w:val="es-ES"/>
        </w:rPr>
      </w:pPr>
      <w:r>
        <w:rPr>
          <w:rFonts w:ascii="Times New Roman" w:eastAsia="Calibri" w:hAnsi="Times New Roman"/>
          <w:b/>
          <w:sz w:val="24"/>
          <w:szCs w:val="24"/>
          <w:u w:val="single"/>
          <w:lang w:val="es-ES"/>
        </w:rPr>
        <w:br w:type="page"/>
      </w:r>
    </w:p>
    <w:p w14:paraId="139B47B0" w14:textId="47882414" w:rsidR="001B3836" w:rsidRPr="001B3836" w:rsidRDefault="001B3836" w:rsidP="00C135D8">
      <w:pPr>
        <w:jc w:val="both"/>
        <w:rPr>
          <w:rFonts w:ascii="Times New Roman" w:eastAsia="Calibri" w:hAnsi="Times New Roman"/>
          <w:b/>
          <w:sz w:val="24"/>
          <w:szCs w:val="24"/>
          <w:u w:val="single"/>
          <w:lang w:val="es-ES"/>
        </w:rPr>
      </w:pPr>
      <w:r w:rsidRPr="001B3836">
        <w:rPr>
          <w:rFonts w:ascii="Times New Roman" w:eastAsia="Calibri" w:hAnsi="Times New Roman"/>
          <w:b/>
          <w:sz w:val="24"/>
          <w:szCs w:val="24"/>
          <w:u w:val="single"/>
          <w:lang w:val="es-ES"/>
        </w:rPr>
        <w:lastRenderedPageBreak/>
        <w:t>División de Apoyo a la Productividad</w:t>
      </w:r>
    </w:p>
    <w:p w14:paraId="4719E6CE" w14:textId="77777777" w:rsidR="00EA5125" w:rsidRDefault="00DE1CCC" w:rsidP="00C135D8">
      <w:pPr>
        <w:jc w:val="both"/>
        <w:rPr>
          <w:rFonts w:ascii="Times New Roman" w:eastAsia="Calibri" w:hAnsi="Times New Roman"/>
          <w:sz w:val="24"/>
          <w:szCs w:val="24"/>
          <w:lang w:val="es-ES"/>
        </w:rPr>
      </w:pPr>
      <w:r w:rsidRPr="00FE619E">
        <w:rPr>
          <w:rFonts w:ascii="Times New Roman" w:eastAsia="Calibri" w:hAnsi="Times New Roman"/>
          <w:sz w:val="24"/>
          <w:szCs w:val="24"/>
          <w:lang w:val="es-ES"/>
        </w:rPr>
        <w:t xml:space="preserve">La División de </w:t>
      </w:r>
      <w:r w:rsidR="003A5B37">
        <w:rPr>
          <w:rFonts w:ascii="Times New Roman" w:eastAsia="Calibri" w:hAnsi="Times New Roman"/>
          <w:sz w:val="24"/>
          <w:szCs w:val="24"/>
          <w:lang w:val="es-ES"/>
        </w:rPr>
        <w:t xml:space="preserve">Apoyo a la </w:t>
      </w:r>
      <w:r w:rsidRPr="00FE619E">
        <w:rPr>
          <w:rFonts w:ascii="Times New Roman" w:eastAsia="Calibri" w:hAnsi="Times New Roman"/>
          <w:sz w:val="24"/>
          <w:szCs w:val="24"/>
          <w:lang w:val="es-ES"/>
        </w:rPr>
        <w:t>P</w:t>
      </w:r>
      <w:r w:rsidR="00C135D8" w:rsidRPr="00FE619E">
        <w:rPr>
          <w:rFonts w:ascii="Times New Roman" w:eastAsia="Calibri" w:hAnsi="Times New Roman"/>
          <w:sz w:val="24"/>
          <w:szCs w:val="24"/>
          <w:lang w:val="es-ES"/>
        </w:rPr>
        <w:t xml:space="preserve">roductividad ofrece </w:t>
      </w:r>
      <w:r w:rsidR="00211999">
        <w:rPr>
          <w:rFonts w:ascii="Times New Roman" w:eastAsia="Calibri" w:hAnsi="Times New Roman"/>
          <w:sz w:val="24"/>
          <w:szCs w:val="24"/>
          <w:lang w:val="es-ES"/>
        </w:rPr>
        <w:t xml:space="preserve">capacitaciones, </w:t>
      </w:r>
      <w:r w:rsidR="00C135D8" w:rsidRPr="00FE619E">
        <w:rPr>
          <w:rFonts w:ascii="Times New Roman" w:eastAsia="Calibri" w:hAnsi="Times New Roman"/>
          <w:sz w:val="24"/>
          <w:szCs w:val="24"/>
          <w:lang w:val="es-ES"/>
        </w:rPr>
        <w:t xml:space="preserve">asesorías y asistencias técnicas para el mejoramiento de la productividad de las industrias mediante técnicas japonesas de mejora continua, como lo es las 5s que consisten en aplicar mejoras de las áreas de trabajo; apoyadas en sensibilización, diagnóstico de la gestión empresarial para PYMIS y capacitación para una </w:t>
      </w:r>
      <w:r w:rsidR="00CA1883" w:rsidRPr="00FE619E">
        <w:rPr>
          <w:rFonts w:ascii="Times New Roman" w:eastAsia="Calibri" w:hAnsi="Times New Roman"/>
          <w:sz w:val="24"/>
          <w:szCs w:val="24"/>
          <w:lang w:val="es-ES"/>
        </w:rPr>
        <w:t>posterior implementación</w:t>
      </w:r>
      <w:r w:rsidR="00C135D8" w:rsidRPr="00FE619E">
        <w:rPr>
          <w:rFonts w:ascii="Times New Roman" w:eastAsia="Calibri" w:hAnsi="Times New Roman"/>
          <w:sz w:val="24"/>
          <w:szCs w:val="24"/>
          <w:lang w:val="es-ES"/>
        </w:rPr>
        <w:t>.</w:t>
      </w:r>
    </w:p>
    <w:p w14:paraId="47B84BB2" w14:textId="3CE5E202" w:rsidR="000C0325" w:rsidRDefault="00EA7CE2" w:rsidP="00243932">
      <w:pPr>
        <w:jc w:val="center"/>
        <w:rPr>
          <w:rFonts w:ascii="Times New Roman" w:eastAsia="Calibri" w:hAnsi="Times New Roman"/>
          <w:sz w:val="24"/>
          <w:szCs w:val="24"/>
          <w:lang w:val="es-ES"/>
        </w:rPr>
      </w:pPr>
      <w:r>
        <w:rPr>
          <w:noProof/>
        </w:rPr>
        <w:drawing>
          <wp:inline distT="0" distB="0" distL="0" distR="0" wp14:anchorId="5A1C3C25" wp14:editId="1DC97F1C">
            <wp:extent cx="5612130" cy="2524125"/>
            <wp:effectExtent l="0" t="0" r="7620" b="9525"/>
            <wp:docPr id="11" name="Gráfico 11">
              <a:extLst xmlns:a="http://schemas.openxmlformats.org/drawingml/2006/main">
                <a:ext uri="{FF2B5EF4-FFF2-40B4-BE49-F238E27FC236}">
                  <a16:creationId xmlns:a16="http://schemas.microsoft.com/office/drawing/2014/main" id="{58C558EC-3246-4E17-9485-9E1501F9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Sombreadoclaro-nfasis11"/>
        <w:tblW w:w="9447" w:type="dxa"/>
        <w:tblLook w:val="04A0" w:firstRow="1" w:lastRow="0" w:firstColumn="1" w:lastColumn="0" w:noHBand="0" w:noVBand="1"/>
      </w:tblPr>
      <w:tblGrid>
        <w:gridCol w:w="5435"/>
        <w:gridCol w:w="4012"/>
      </w:tblGrid>
      <w:tr w:rsidR="000C0325" w:rsidRPr="00C36B5D" w14:paraId="6D8DC290" w14:textId="77777777" w:rsidTr="000C032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447" w:type="dxa"/>
            <w:gridSpan w:val="2"/>
            <w:hideMark/>
          </w:tcPr>
          <w:p w14:paraId="2A327A62" w14:textId="69372DEF" w:rsidR="000C0325" w:rsidRPr="00C36B5D" w:rsidRDefault="00205A5B" w:rsidP="000C0325">
            <w:pPr>
              <w:spacing w:after="0" w:line="240" w:lineRule="auto"/>
              <w:jc w:val="center"/>
              <w:rPr>
                <w:rFonts w:eastAsia="Times New Roman" w:cs="Calibri"/>
                <w:color w:val="000000"/>
                <w:sz w:val="32"/>
                <w:szCs w:val="32"/>
              </w:rPr>
            </w:pPr>
            <w:r>
              <w:rPr>
                <w:rFonts w:ascii="Times New Roman" w:eastAsia="Calibri" w:hAnsi="Times New Roman"/>
                <w:sz w:val="24"/>
                <w:szCs w:val="24"/>
                <w:lang w:val="es-ES"/>
              </w:rPr>
              <w:t xml:space="preserve">                        </w:t>
            </w:r>
            <w:r w:rsidR="000C0325" w:rsidRPr="00C36B5D">
              <w:rPr>
                <w:rFonts w:eastAsia="Times New Roman" w:cs="Calibri"/>
                <w:color w:val="000000"/>
                <w:sz w:val="32"/>
                <w:szCs w:val="32"/>
              </w:rPr>
              <w:t xml:space="preserve">Asistencias Técnica en Mejora Continuas </w:t>
            </w:r>
            <w:r w:rsidR="00EA7CE2">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0C0325" w:rsidRPr="00C36B5D" w14:paraId="3093894E" w14:textId="77777777" w:rsidTr="00946C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435" w:type="dxa"/>
            <w:noWrap/>
            <w:hideMark/>
          </w:tcPr>
          <w:p w14:paraId="726DFAA8" w14:textId="77777777" w:rsidR="000C0325" w:rsidRPr="00C36B5D" w:rsidRDefault="000C0325" w:rsidP="000C0325">
            <w:pPr>
              <w:spacing w:after="0" w:line="240" w:lineRule="auto"/>
              <w:jc w:val="center"/>
              <w:rPr>
                <w:rFonts w:eastAsia="Times New Roman" w:cs="Calibri"/>
                <w:color w:val="000000"/>
              </w:rPr>
            </w:pPr>
            <w:r w:rsidRPr="00C36B5D">
              <w:rPr>
                <w:rFonts w:eastAsia="Times New Roman" w:cs="Calibri"/>
                <w:color w:val="000000"/>
              </w:rPr>
              <w:t>Industriales Sensibilizados</w:t>
            </w:r>
          </w:p>
        </w:tc>
        <w:tc>
          <w:tcPr>
            <w:tcW w:w="4012" w:type="dxa"/>
            <w:noWrap/>
            <w:hideMark/>
          </w:tcPr>
          <w:p w14:paraId="0035F20D" w14:textId="77777777" w:rsidR="000C0325" w:rsidRPr="00C36B5D" w:rsidRDefault="000C0325" w:rsidP="000C03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C36B5D">
              <w:rPr>
                <w:rFonts w:eastAsia="Times New Roman" w:cs="Calibri"/>
                <w:b/>
                <w:color w:val="000000"/>
              </w:rPr>
              <w:t>Industrias Asistidas</w:t>
            </w:r>
          </w:p>
        </w:tc>
      </w:tr>
      <w:tr w:rsidR="000C0325" w:rsidRPr="00C36B5D" w14:paraId="227AF91D" w14:textId="77777777" w:rsidTr="00946CEA">
        <w:trPr>
          <w:trHeight w:val="268"/>
        </w:trPr>
        <w:tc>
          <w:tcPr>
            <w:cnfStyle w:val="001000000000" w:firstRow="0" w:lastRow="0" w:firstColumn="1" w:lastColumn="0" w:oddVBand="0" w:evenVBand="0" w:oddHBand="0" w:evenHBand="0" w:firstRowFirstColumn="0" w:firstRowLastColumn="0" w:lastRowFirstColumn="0" w:lastRowLastColumn="0"/>
            <w:tcW w:w="5435" w:type="dxa"/>
            <w:noWrap/>
            <w:hideMark/>
          </w:tcPr>
          <w:p w14:paraId="2707521A" w14:textId="79CE9D24" w:rsidR="000C0325" w:rsidRPr="00C36B5D" w:rsidRDefault="00EA7CE2" w:rsidP="000C0325">
            <w:pPr>
              <w:spacing w:after="0" w:line="240" w:lineRule="auto"/>
              <w:jc w:val="center"/>
              <w:rPr>
                <w:rFonts w:eastAsia="Times New Roman" w:cs="Calibri"/>
                <w:color w:val="000000"/>
              </w:rPr>
            </w:pPr>
            <w:r>
              <w:rPr>
                <w:rFonts w:eastAsia="Times New Roman" w:cs="Calibri"/>
                <w:color w:val="000000"/>
              </w:rPr>
              <w:t>142</w:t>
            </w:r>
          </w:p>
        </w:tc>
        <w:tc>
          <w:tcPr>
            <w:tcW w:w="4012" w:type="dxa"/>
            <w:noWrap/>
            <w:hideMark/>
          </w:tcPr>
          <w:p w14:paraId="5EE56C5C" w14:textId="0F276335" w:rsidR="000C0325" w:rsidRPr="00C36B5D" w:rsidRDefault="00EA7CE2" w:rsidP="000C03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rPr>
            </w:pPr>
            <w:r>
              <w:rPr>
                <w:rFonts w:eastAsia="Times New Roman" w:cs="Calibri"/>
                <w:b/>
                <w:color w:val="000000"/>
              </w:rPr>
              <w:t>10</w:t>
            </w:r>
          </w:p>
        </w:tc>
      </w:tr>
    </w:tbl>
    <w:p w14:paraId="62B39264" w14:textId="77777777" w:rsidR="005E7C36" w:rsidRPr="00C36B5D" w:rsidRDefault="005E7C36" w:rsidP="00100627">
      <w:pPr>
        <w:spacing w:line="240" w:lineRule="auto"/>
        <w:jc w:val="both"/>
        <w:rPr>
          <w:rFonts w:ascii="Times New Roman" w:hAnsi="Times New Roman"/>
          <w:b/>
          <w:sz w:val="24"/>
          <w:szCs w:val="24"/>
        </w:rPr>
      </w:pPr>
    </w:p>
    <w:p w14:paraId="1E0403C3" w14:textId="77777777" w:rsidR="00507ADF" w:rsidRPr="00C36B5D" w:rsidRDefault="00507ADF" w:rsidP="00100627">
      <w:pPr>
        <w:spacing w:line="240" w:lineRule="auto"/>
        <w:jc w:val="both"/>
        <w:rPr>
          <w:rFonts w:ascii="Times New Roman" w:eastAsia="Calibri" w:hAnsi="Times New Roman"/>
          <w:sz w:val="24"/>
          <w:szCs w:val="24"/>
        </w:rPr>
      </w:pPr>
      <w:r w:rsidRPr="00C36B5D">
        <w:rPr>
          <w:rFonts w:ascii="Times New Roman" w:eastAsia="Calibri" w:hAnsi="Times New Roman"/>
          <w:sz w:val="24"/>
          <w:szCs w:val="24"/>
        </w:rPr>
        <w:t xml:space="preserve">La División de Apoyo a la Productividad </w:t>
      </w:r>
      <w:r w:rsidR="00126A2E">
        <w:rPr>
          <w:rFonts w:ascii="Times New Roman" w:eastAsia="Calibri" w:hAnsi="Times New Roman"/>
          <w:sz w:val="24"/>
          <w:szCs w:val="24"/>
        </w:rPr>
        <w:t xml:space="preserve">también </w:t>
      </w:r>
      <w:r w:rsidRPr="00C36B5D">
        <w:rPr>
          <w:rFonts w:ascii="Times New Roman" w:eastAsia="Calibri" w:hAnsi="Times New Roman"/>
          <w:sz w:val="24"/>
          <w:szCs w:val="24"/>
        </w:rPr>
        <w:t>realiz</w:t>
      </w:r>
      <w:r w:rsidR="0023540F">
        <w:rPr>
          <w:rFonts w:ascii="Times New Roman" w:eastAsia="Calibri" w:hAnsi="Times New Roman"/>
          <w:sz w:val="24"/>
          <w:szCs w:val="24"/>
        </w:rPr>
        <w:t>a</w:t>
      </w:r>
      <w:r w:rsidRPr="00C36B5D">
        <w:rPr>
          <w:rFonts w:ascii="Times New Roman" w:eastAsia="Calibri" w:hAnsi="Times New Roman"/>
          <w:sz w:val="24"/>
          <w:szCs w:val="24"/>
        </w:rPr>
        <w:t xml:space="preserve"> diagnóstico</w:t>
      </w:r>
      <w:r w:rsidR="0023540F">
        <w:rPr>
          <w:rFonts w:ascii="Times New Roman" w:eastAsia="Calibri" w:hAnsi="Times New Roman"/>
          <w:sz w:val="24"/>
          <w:szCs w:val="24"/>
        </w:rPr>
        <w:t>s</w:t>
      </w:r>
      <w:r w:rsidRPr="00C36B5D">
        <w:rPr>
          <w:rFonts w:ascii="Times New Roman" w:eastAsia="Calibri" w:hAnsi="Times New Roman"/>
          <w:sz w:val="24"/>
          <w:szCs w:val="24"/>
        </w:rPr>
        <w:t xml:space="preserve"> para conocer las condiciones actuales e identificar oportunidades de mejora de la</w:t>
      </w:r>
      <w:r w:rsidR="00126A2E">
        <w:rPr>
          <w:rFonts w:ascii="Times New Roman" w:eastAsia="Calibri" w:hAnsi="Times New Roman"/>
          <w:sz w:val="24"/>
          <w:szCs w:val="24"/>
        </w:rPr>
        <w:t>s</w:t>
      </w:r>
      <w:r w:rsidRPr="00C36B5D">
        <w:rPr>
          <w:rFonts w:ascii="Times New Roman" w:eastAsia="Calibri" w:hAnsi="Times New Roman"/>
          <w:sz w:val="24"/>
          <w:szCs w:val="24"/>
        </w:rPr>
        <w:t xml:space="preserve"> empresa</w:t>
      </w:r>
      <w:r w:rsidR="00126A2E">
        <w:rPr>
          <w:rFonts w:ascii="Times New Roman" w:eastAsia="Calibri" w:hAnsi="Times New Roman"/>
          <w:sz w:val="24"/>
          <w:szCs w:val="24"/>
        </w:rPr>
        <w:t>s</w:t>
      </w:r>
      <w:r w:rsidR="0023540F">
        <w:rPr>
          <w:rFonts w:ascii="Times New Roman" w:eastAsia="Calibri" w:hAnsi="Times New Roman"/>
          <w:sz w:val="24"/>
          <w:szCs w:val="24"/>
        </w:rPr>
        <w:t xml:space="preserve"> </w:t>
      </w:r>
      <w:r w:rsidR="00126A2E">
        <w:rPr>
          <w:rFonts w:ascii="Times New Roman" w:eastAsia="Calibri" w:hAnsi="Times New Roman"/>
          <w:sz w:val="24"/>
          <w:szCs w:val="24"/>
        </w:rPr>
        <w:t>solicitantes, ofreciendo una asesoría personalizada a sus necesidades industriales</w:t>
      </w:r>
      <w:r w:rsidRPr="00C36B5D">
        <w:rPr>
          <w:rFonts w:ascii="Times New Roman" w:eastAsia="Calibri" w:hAnsi="Times New Roman"/>
          <w:sz w:val="24"/>
          <w:szCs w:val="24"/>
        </w:rPr>
        <w:t xml:space="preserve">.  </w:t>
      </w:r>
    </w:p>
    <w:p w14:paraId="1B1105DE" w14:textId="77777777" w:rsidR="00290B0B" w:rsidRPr="00C36B5D" w:rsidRDefault="00290B0B" w:rsidP="00100627">
      <w:pPr>
        <w:spacing w:line="240" w:lineRule="auto"/>
        <w:jc w:val="both"/>
        <w:rPr>
          <w:rFonts w:ascii="Times New Roman" w:hAnsi="Times New Roman"/>
          <w:b/>
          <w:sz w:val="24"/>
          <w:szCs w:val="24"/>
        </w:rPr>
      </w:pPr>
    </w:p>
    <w:p w14:paraId="771AC7B3" w14:textId="77777777" w:rsidR="00290B0B" w:rsidRPr="00C36B5D" w:rsidRDefault="00290B0B" w:rsidP="00100627">
      <w:pPr>
        <w:spacing w:line="240" w:lineRule="auto"/>
        <w:jc w:val="both"/>
        <w:rPr>
          <w:rFonts w:ascii="Times New Roman" w:hAnsi="Times New Roman"/>
          <w:b/>
          <w:sz w:val="24"/>
          <w:szCs w:val="24"/>
        </w:rPr>
      </w:pPr>
    </w:p>
    <w:p w14:paraId="596C04C1" w14:textId="77777777" w:rsidR="00290B0B" w:rsidRDefault="00290B0B" w:rsidP="00100627">
      <w:pPr>
        <w:spacing w:line="240" w:lineRule="auto"/>
        <w:jc w:val="both"/>
        <w:rPr>
          <w:rFonts w:ascii="Times New Roman" w:hAnsi="Times New Roman"/>
          <w:b/>
          <w:sz w:val="24"/>
          <w:szCs w:val="24"/>
        </w:rPr>
      </w:pPr>
    </w:p>
    <w:p w14:paraId="1FFF3B27" w14:textId="77777777" w:rsidR="00290B0B" w:rsidRDefault="00290B0B" w:rsidP="00100627">
      <w:pPr>
        <w:spacing w:line="240" w:lineRule="auto"/>
        <w:jc w:val="both"/>
        <w:rPr>
          <w:rFonts w:ascii="Times New Roman" w:hAnsi="Times New Roman"/>
          <w:b/>
          <w:sz w:val="24"/>
          <w:szCs w:val="24"/>
        </w:rPr>
      </w:pPr>
    </w:p>
    <w:p w14:paraId="5387EEDF" w14:textId="77777777" w:rsidR="00996ABA" w:rsidRDefault="00996AB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1D8D153F" w14:textId="2BD633A4" w:rsidR="00290B0B" w:rsidRDefault="00A01FA8" w:rsidP="00290B0B">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Departamento</w:t>
      </w:r>
      <w:r w:rsidR="00290B0B">
        <w:rPr>
          <w:rFonts w:ascii="Times New Roman" w:hAnsi="Times New Roman"/>
          <w:b/>
          <w:sz w:val="24"/>
          <w:szCs w:val="24"/>
          <w:u w:val="single"/>
          <w:lang w:val="es-ES"/>
        </w:rPr>
        <w:t xml:space="preserve"> de Asistencia Integral a las Micro, Pequeñas y Medianas Industrias </w:t>
      </w:r>
    </w:p>
    <w:p w14:paraId="4874CFB4" w14:textId="77777777" w:rsidR="00290B0B" w:rsidRPr="001C340D" w:rsidRDefault="00290B0B" w:rsidP="00290B0B">
      <w:pPr>
        <w:spacing w:after="0" w:line="240" w:lineRule="auto"/>
        <w:rPr>
          <w:rFonts w:ascii="Times New Roman" w:hAnsi="Times New Roman"/>
          <w:b/>
          <w:sz w:val="24"/>
          <w:szCs w:val="24"/>
          <w:u w:val="single"/>
          <w:lang w:val="es-ES"/>
        </w:rPr>
      </w:pPr>
    </w:p>
    <w:p w14:paraId="4451009C" w14:textId="77777777" w:rsidR="00290B0B" w:rsidRPr="003B5D5A" w:rsidRDefault="00C5560D" w:rsidP="00290B0B">
      <w:pPr>
        <w:spacing w:after="0" w:line="240" w:lineRule="auto"/>
        <w:rPr>
          <w:rFonts w:ascii="Times New Roman" w:hAnsi="Times New Roman"/>
          <w:sz w:val="24"/>
          <w:szCs w:val="24"/>
          <w:lang w:val="es-ES"/>
        </w:rPr>
      </w:pPr>
      <w:r>
        <w:rPr>
          <w:rFonts w:ascii="Times New Roman" w:hAnsi="Times New Roman"/>
          <w:sz w:val="24"/>
          <w:szCs w:val="24"/>
          <w:lang w:val="es-ES"/>
        </w:rPr>
        <w:t xml:space="preserve">El Departamento de Asistencia Integral a las MIPYMIS se enfoca en </w:t>
      </w:r>
      <w:r w:rsidR="00125B04">
        <w:rPr>
          <w:rFonts w:ascii="Times New Roman" w:hAnsi="Times New Roman"/>
          <w:sz w:val="24"/>
          <w:szCs w:val="24"/>
          <w:lang w:val="es-ES"/>
        </w:rPr>
        <w:t>articular acciones que apoyen al sector industrial, fortaleciendo los mecanismos, instrumentos y capacidades para elevar los niveles de competitividad de las empresas.</w:t>
      </w:r>
      <w:r w:rsidR="00EF7A89">
        <w:rPr>
          <w:rFonts w:ascii="Times New Roman" w:hAnsi="Times New Roman"/>
          <w:sz w:val="24"/>
          <w:szCs w:val="24"/>
          <w:lang w:val="es-ES"/>
        </w:rPr>
        <w:t xml:space="preserve"> </w:t>
      </w:r>
    </w:p>
    <w:p w14:paraId="729140CD" w14:textId="77777777" w:rsidR="00290B0B" w:rsidRDefault="00290B0B" w:rsidP="00290B0B">
      <w:pPr>
        <w:spacing w:after="0" w:line="240" w:lineRule="auto"/>
        <w:rPr>
          <w:rFonts w:ascii="Times New Roman" w:hAnsi="Times New Roman"/>
          <w:sz w:val="24"/>
          <w:szCs w:val="24"/>
          <w:highlight w:val="red"/>
          <w:lang w:val="es-ES"/>
        </w:rPr>
      </w:pPr>
    </w:p>
    <w:p w14:paraId="496FFA66" w14:textId="7EA1394D" w:rsidR="00290B0B" w:rsidRDefault="00290B0B" w:rsidP="00290B0B">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Pr>
          <w:rFonts w:ascii="Times New Roman" w:hAnsi="Times New Roman"/>
          <w:sz w:val="24"/>
          <w:szCs w:val="24"/>
          <w:lang w:val="es-ES"/>
        </w:rPr>
        <w:t>2</w:t>
      </w:r>
      <w:r w:rsidR="00E04D19">
        <w:rPr>
          <w:rFonts w:ascii="Times New Roman" w:hAnsi="Times New Roman"/>
          <w:sz w:val="24"/>
          <w:szCs w:val="24"/>
          <w:lang w:val="es-ES"/>
        </w:rPr>
        <w:t>5</w:t>
      </w:r>
      <w:r w:rsidRPr="003B5D5A">
        <w:rPr>
          <w:rFonts w:ascii="Times New Roman" w:hAnsi="Times New Roman"/>
          <w:sz w:val="24"/>
          <w:szCs w:val="24"/>
          <w:lang w:val="es-ES"/>
        </w:rPr>
        <w:t xml:space="preserve">, </w:t>
      </w:r>
      <w:r w:rsidR="0062165B">
        <w:rPr>
          <w:rFonts w:ascii="Times New Roman" w:hAnsi="Times New Roman"/>
          <w:sz w:val="24"/>
          <w:szCs w:val="24"/>
          <w:lang w:val="es-ES_tradnl"/>
        </w:rPr>
        <w:t xml:space="preserve">en el </w:t>
      </w:r>
      <w:r w:rsidR="00946CEA">
        <w:rPr>
          <w:rFonts w:ascii="Times New Roman" w:hAnsi="Times New Roman"/>
          <w:sz w:val="24"/>
          <w:szCs w:val="24"/>
          <w:lang w:val="es-ES_tradnl"/>
        </w:rPr>
        <w:t>primer trimestre</w:t>
      </w:r>
      <w:r>
        <w:rPr>
          <w:rFonts w:ascii="Times New Roman" w:hAnsi="Times New Roman"/>
          <w:sz w:val="24"/>
          <w:szCs w:val="24"/>
          <w:lang w:val="es-ES"/>
        </w:rPr>
        <w:t>,</w:t>
      </w:r>
      <w:r w:rsidRPr="003B5D5A">
        <w:rPr>
          <w:rFonts w:ascii="Times New Roman" w:hAnsi="Times New Roman"/>
          <w:sz w:val="24"/>
          <w:szCs w:val="24"/>
          <w:lang w:val="es-ES"/>
        </w:rPr>
        <w:t xml:space="preserve"> se alcanzaron los siguientes resultados:</w:t>
      </w:r>
    </w:p>
    <w:p w14:paraId="47DD315A" w14:textId="14363F08" w:rsidR="008B2DC9" w:rsidRDefault="00EA7CE2" w:rsidP="00290B0B">
      <w:pPr>
        <w:spacing w:line="240" w:lineRule="auto"/>
        <w:rPr>
          <w:rFonts w:ascii="Times New Roman" w:hAnsi="Times New Roman"/>
          <w:sz w:val="24"/>
          <w:szCs w:val="24"/>
          <w:lang w:val="es-ES"/>
        </w:rPr>
      </w:pPr>
      <w:r>
        <w:rPr>
          <w:noProof/>
        </w:rPr>
        <w:drawing>
          <wp:inline distT="0" distB="0" distL="0" distR="0" wp14:anchorId="001CC856" wp14:editId="0895914F">
            <wp:extent cx="5612130" cy="2514600"/>
            <wp:effectExtent l="0" t="0" r="7620" b="0"/>
            <wp:docPr id="13" name="Gráfico 13">
              <a:extLst xmlns:a="http://schemas.openxmlformats.org/drawingml/2006/main">
                <a:ext uri="{FF2B5EF4-FFF2-40B4-BE49-F238E27FC236}">
                  <a16:creationId xmlns:a16="http://schemas.microsoft.com/office/drawing/2014/main" id="{000F7614-5EBC-425E-99C8-7297395B3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Sombreadoclaro-nfasis11"/>
        <w:tblW w:w="8931" w:type="dxa"/>
        <w:tblLayout w:type="fixed"/>
        <w:tblLook w:val="04A0" w:firstRow="1" w:lastRow="0" w:firstColumn="1" w:lastColumn="0" w:noHBand="0" w:noVBand="1"/>
      </w:tblPr>
      <w:tblGrid>
        <w:gridCol w:w="2977"/>
        <w:gridCol w:w="2977"/>
        <w:gridCol w:w="2977"/>
      </w:tblGrid>
      <w:tr w:rsidR="00125B04" w:rsidRPr="004F2BC7" w14:paraId="7AA3476C" w14:textId="77777777" w:rsidTr="00500EE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hideMark/>
          </w:tcPr>
          <w:p w14:paraId="7BC2C8EE" w14:textId="3DE9F84F" w:rsidR="00125B04" w:rsidRPr="004F2BC7" w:rsidRDefault="00125B04" w:rsidP="009571A4">
            <w:pPr>
              <w:spacing w:after="0" w:line="240" w:lineRule="auto"/>
              <w:jc w:val="center"/>
              <w:rPr>
                <w:rFonts w:eastAsia="Times New Roman" w:cs="Calibri"/>
                <w:b w:val="0"/>
                <w:bCs w:val="0"/>
                <w:color w:val="000000"/>
                <w:sz w:val="32"/>
                <w:szCs w:val="32"/>
                <w:lang w:eastAsia="es-DO"/>
              </w:rPr>
            </w:pPr>
            <w:r w:rsidRPr="00125B04">
              <w:rPr>
                <w:rFonts w:eastAsia="Times New Roman" w:cs="Calibri"/>
                <w:color w:val="000000"/>
                <w:sz w:val="32"/>
                <w:szCs w:val="32"/>
                <w:lang w:eastAsia="es-DO"/>
              </w:rPr>
              <w:t xml:space="preserve">Asistencias a las Industrias Manufactureras </w:t>
            </w:r>
            <w:r w:rsidR="00946CEA">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125B04" w:rsidRPr="004F2BC7" w14:paraId="1F81BA3C" w14:textId="77777777" w:rsidTr="00500E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vAlign w:val="center"/>
            <w:hideMark/>
          </w:tcPr>
          <w:p w14:paraId="64F7E8E7" w14:textId="77777777" w:rsidR="00125B04" w:rsidRDefault="00125B04" w:rsidP="001C4E25">
            <w:pPr>
              <w:spacing w:after="0" w:line="240" w:lineRule="auto"/>
              <w:jc w:val="center"/>
              <w:rPr>
                <w:rFonts w:eastAsia="Times New Roman" w:cs="Calibri"/>
                <w:color w:val="000000"/>
              </w:rPr>
            </w:pPr>
            <w:r>
              <w:rPr>
                <w:rFonts w:cs="Calibri"/>
                <w:color w:val="000000"/>
              </w:rPr>
              <w:t>Cantidad de Asistencias</w:t>
            </w:r>
          </w:p>
        </w:tc>
        <w:tc>
          <w:tcPr>
            <w:tcW w:w="2977" w:type="dxa"/>
            <w:noWrap/>
            <w:vAlign w:val="center"/>
            <w:hideMark/>
          </w:tcPr>
          <w:p w14:paraId="15AECAB3" w14:textId="77777777" w:rsidR="00125B04" w:rsidRPr="00125B04" w:rsidRDefault="00125B04"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25B04">
              <w:rPr>
                <w:rFonts w:cs="Calibri"/>
                <w:b/>
                <w:color w:val="000000"/>
              </w:rPr>
              <w:t>Cantidad de Capacitaciones</w:t>
            </w:r>
          </w:p>
        </w:tc>
        <w:tc>
          <w:tcPr>
            <w:tcW w:w="2977" w:type="dxa"/>
            <w:noWrap/>
            <w:vAlign w:val="center"/>
            <w:hideMark/>
          </w:tcPr>
          <w:p w14:paraId="6DA2F444" w14:textId="77777777" w:rsidR="00125B04" w:rsidRPr="009F1120" w:rsidRDefault="00125B04"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Personas Capacitadas</w:t>
            </w:r>
          </w:p>
        </w:tc>
      </w:tr>
      <w:tr w:rsidR="008724DF" w:rsidRPr="004F2BC7" w14:paraId="329D4905" w14:textId="77777777" w:rsidTr="00E337C4">
        <w:trPr>
          <w:trHeight w:val="27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ED24811" w14:textId="66BD5676" w:rsidR="008724DF" w:rsidRPr="008724DF" w:rsidRDefault="00092D33" w:rsidP="008724DF">
            <w:pPr>
              <w:jc w:val="center"/>
              <w:rPr>
                <w:color w:val="auto"/>
              </w:rPr>
            </w:pPr>
            <w:r>
              <w:rPr>
                <w:color w:val="auto"/>
              </w:rPr>
              <w:t>486</w:t>
            </w:r>
          </w:p>
        </w:tc>
        <w:tc>
          <w:tcPr>
            <w:tcW w:w="2977" w:type="dxa"/>
            <w:noWrap/>
            <w:hideMark/>
          </w:tcPr>
          <w:p w14:paraId="74239DD2" w14:textId="2FBDEFA2" w:rsidR="008724DF" w:rsidRPr="008B2DC9" w:rsidRDefault="00092D33" w:rsidP="008724DF">
            <w:pPr>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13</w:t>
            </w:r>
          </w:p>
        </w:tc>
        <w:tc>
          <w:tcPr>
            <w:tcW w:w="2977" w:type="dxa"/>
            <w:noWrap/>
            <w:hideMark/>
          </w:tcPr>
          <w:p w14:paraId="156A85D7" w14:textId="7EB08F78" w:rsidR="008724DF" w:rsidRPr="008B2DC9" w:rsidRDefault="00092D33" w:rsidP="008724DF">
            <w:pPr>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4</w:t>
            </w:r>
            <w:r w:rsidR="00DB53CD">
              <w:rPr>
                <w:b/>
                <w:color w:val="auto"/>
              </w:rPr>
              <w:t>17</w:t>
            </w:r>
          </w:p>
        </w:tc>
      </w:tr>
    </w:tbl>
    <w:p w14:paraId="57071C55" w14:textId="77777777" w:rsidR="00125B04" w:rsidRDefault="00125B04" w:rsidP="00100627">
      <w:pPr>
        <w:spacing w:line="240" w:lineRule="auto"/>
        <w:jc w:val="both"/>
        <w:rPr>
          <w:rFonts w:ascii="Times New Roman" w:hAnsi="Times New Roman"/>
          <w:b/>
          <w:sz w:val="24"/>
          <w:szCs w:val="24"/>
        </w:rPr>
      </w:pPr>
      <w:bookmarkStart w:id="1" w:name="_GoBack"/>
      <w:bookmarkEnd w:id="1"/>
    </w:p>
    <w:p w14:paraId="46D6C8B6" w14:textId="5D577F5D" w:rsidR="009D4C2E" w:rsidRPr="00125B04" w:rsidRDefault="00125B04" w:rsidP="00100627">
      <w:pPr>
        <w:spacing w:line="240" w:lineRule="auto"/>
        <w:jc w:val="both"/>
        <w:rPr>
          <w:rFonts w:ascii="Times New Roman" w:eastAsia="Calibri" w:hAnsi="Times New Roman"/>
          <w:sz w:val="24"/>
          <w:szCs w:val="24"/>
          <w:lang w:val="es-ES"/>
        </w:rPr>
      </w:pPr>
      <w:r w:rsidRPr="00125B04">
        <w:rPr>
          <w:rFonts w:ascii="Times New Roman" w:eastAsia="Calibri" w:hAnsi="Times New Roman"/>
          <w:sz w:val="24"/>
          <w:szCs w:val="24"/>
          <w:lang w:val="es-ES"/>
        </w:rPr>
        <w:t xml:space="preserve">Las </w:t>
      </w:r>
      <w:r>
        <w:rPr>
          <w:rFonts w:ascii="Times New Roman" w:eastAsia="Calibri" w:hAnsi="Times New Roman"/>
          <w:sz w:val="24"/>
          <w:szCs w:val="24"/>
          <w:lang w:val="es-ES"/>
        </w:rPr>
        <w:t>capacitaciones trataron los temas de:</w:t>
      </w:r>
      <w:r w:rsidRPr="00125B04">
        <w:rPr>
          <w:rFonts w:ascii="Times New Roman" w:eastAsia="Calibri" w:hAnsi="Times New Roman"/>
          <w:sz w:val="24"/>
          <w:szCs w:val="24"/>
          <w:lang w:val="es-ES"/>
        </w:rPr>
        <w:t xml:space="preserve"> </w:t>
      </w:r>
      <w:r w:rsidR="00FA3D83" w:rsidRPr="00FA3D83">
        <w:rPr>
          <w:rFonts w:ascii="Times New Roman" w:eastAsia="Calibri" w:hAnsi="Times New Roman"/>
          <w:sz w:val="24"/>
          <w:szCs w:val="24"/>
          <w:lang w:val="es-ES"/>
        </w:rPr>
        <w:t xml:space="preserve">Charlas y Talleres sobre la actualización del </w:t>
      </w:r>
      <w:r w:rsidR="00FA3D83">
        <w:rPr>
          <w:rFonts w:ascii="Times New Roman" w:eastAsia="Calibri" w:hAnsi="Times New Roman"/>
          <w:sz w:val="24"/>
          <w:szCs w:val="24"/>
          <w:lang w:val="es-ES"/>
        </w:rPr>
        <w:t>R</w:t>
      </w:r>
      <w:r w:rsidR="00FA3D83" w:rsidRPr="00FA3D83">
        <w:rPr>
          <w:rFonts w:ascii="Times New Roman" w:eastAsia="Calibri" w:hAnsi="Times New Roman"/>
          <w:sz w:val="24"/>
          <w:szCs w:val="24"/>
          <w:lang w:val="es-ES"/>
        </w:rPr>
        <w:t xml:space="preserve">egistro y la </w:t>
      </w:r>
      <w:r w:rsidR="00FA3D83">
        <w:rPr>
          <w:rFonts w:ascii="Times New Roman" w:eastAsia="Calibri" w:hAnsi="Times New Roman"/>
          <w:sz w:val="24"/>
          <w:szCs w:val="24"/>
          <w:lang w:val="es-ES"/>
        </w:rPr>
        <w:t>C</w:t>
      </w:r>
      <w:r w:rsidR="00FA3D83" w:rsidRPr="00FA3D83">
        <w:rPr>
          <w:rFonts w:ascii="Times New Roman" w:eastAsia="Calibri" w:hAnsi="Times New Roman"/>
          <w:sz w:val="24"/>
          <w:szCs w:val="24"/>
          <w:lang w:val="es-ES"/>
        </w:rPr>
        <w:t>alificación industrial</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w:t>
      </w:r>
      <w:r w:rsidR="00FA3D83">
        <w:rPr>
          <w:rFonts w:ascii="Times New Roman" w:eastAsia="Calibri" w:hAnsi="Times New Roman"/>
          <w:sz w:val="24"/>
          <w:szCs w:val="24"/>
          <w:lang w:val="es-ES"/>
        </w:rPr>
        <w:t>B</w:t>
      </w:r>
      <w:r w:rsidR="00FA3D83" w:rsidRPr="00FA3D83">
        <w:rPr>
          <w:rFonts w:ascii="Times New Roman" w:eastAsia="Calibri" w:hAnsi="Times New Roman"/>
          <w:sz w:val="24"/>
          <w:szCs w:val="24"/>
          <w:lang w:val="es-ES"/>
        </w:rPr>
        <w:t>eneficios de la ley 392-07 y sus modificaciones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C</w:t>
      </w:r>
      <w:r w:rsidR="00FA3D83">
        <w:rPr>
          <w:rFonts w:ascii="Times New Roman" w:eastAsia="Calibri" w:hAnsi="Times New Roman"/>
          <w:sz w:val="24"/>
          <w:szCs w:val="24"/>
          <w:lang w:val="es-ES"/>
        </w:rPr>
        <w:t>ó</w:t>
      </w:r>
      <w:r w:rsidR="00FA3D83" w:rsidRPr="00FA3D83">
        <w:rPr>
          <w:rFonts w:ascii="Times New Roman" w:eastAsia="Calibri" w:hAnsi="Times New Roman"/>
          <w:sz w:val="24"/>
          <w:szCs w:val="24"/>
          <w:lang w:val="es-ES"/>
        </w:rPr>
        <w:t>mo Codificar tus Productos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Venta y Distribución</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Clima de Negocios para mujeres industriales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entre otros.</w:t>
      </w:r>
    </w:p>
    <w:p w14:paraId="25FFD96B" w14:textId="77777777" w:rsidR="0062165B" w:rsidRDefault="0062165B" w:rsidP="00100627">
      <w:pPr>
        <w:spacing w:line="240" w:lineRule="auto"/>
        <w:jc w:val="both"/>
        <w:rPr>
          <w:rFonts w:ascii="Times New Roman" w:hAnsi="Times New Roman"/>
          <w:b/>
          <w:sz w:val="24"/>
          <w:szCs w:val="24"/>
        </w:rPr>
      </w:pPr>
    </w:p>
    <w:p w14:paraId="63449C6F" w14:textId="77777777" w:rsidR="00AB2251" w:rsidRDefault="00AB2251" w:rsidP="009D4C2E">
      <w:pPr>
        <w:spacing w:after="0" w:line="240" w:lineRule="auto"/>
        <w:rPr>
          <w:rFonts w:ascii="Times New Roman" w:hAnsi="Times New Roman"/>
          <w:b/>
          <w:sz w:val="24"/>
          <w:szCs w:val="24"/>
          <w:u w:val="single"/>
          <w:lang w:val="es-ES"/>
        </w:rPr>
      </w:pPr>
    </w:p>
    <w:p w14:paraId="5A3241DD" w14:textId="77777777" w:rsidR="00AB2251" w:rsidRDefault="00AB2251" w:rsidP="009D4C2E">
      <w:pPr>
        <w:spacing w:after="0" w:line="240" w:lineRule="auto"/>
        <w:rPr>
          <w:rFonts w:ascii="Times New Roman" w:hAnsi="Times New Roman"/>
          <w:b/>
          <w:sz w:val="24"/>
          <w:szCs w:val="24"/>
          <w:u w:val="single"/>
          <w:lang w:val="es-ES"/>
        </w:rPr>
      </w:pPr>
    </w:p>
    <w:p w14:paraId="2A290273" w14:textId="77777777" w:rsidR="00EA660A" w:rsidRDefault="00EA660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55159892" w14:textId="5B8F7930" w:rsidR="009D4C2E" w:rsidRDefault="009D4C2E" w:rsidP="009D4C2E">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 xml:space="preserve">Departamento de Encadenamiento Productivo </w:t>
      </w:r>
    </w:p>
    <w:p w14:paraId="388AF859" w14:textId="77777777" w:rsidR="009D4C2E" w:rsidRDefault="009D4C2E" w:rsidP="00100627">
      <w:pPr>
        <w:spacing w:line="240" w:lineRule="auto"/>
        <w:jc w:val="both"/>
        <w:rPr>
          <w:rFonts w:ascii="Times New Roman" w:hAnsi="Times New Roman"/>
          <w:b/>
          <w:sz w:val="24"/>
          <w:szCs w:val="24"/>
        </w:rPr>
      </w:pPr>
    </w:p>
    <w:p w14:paraId="466649F8" w14:textId="77777777" w:rsidR="009D4C2E" w:rsidRPr="003B5D5A" w:rsidRDefault="009D4C2E" w:rsidP="009D4C2E">
      <w:pPr>
        <w:spacing w:after="0" w:line="240" w:lineRule="auto"/>
        <w:rPr>
          <w:rFonts w:ascii="Times New Roman" w:hAnsi="Times New Roman"/>
          <w:sz w:val="24"/>
          <w:szCs w:val="24"/>
          <w:lang w:val="es-ES"/>
        </w:rPr>
      </w:pPr>
      <w:r>
        <w:rPr>
          <w:rFonts w:ascii="Times New Roman" w:hAnsi="Times New Roman"/>
          <w:sz w:val="24"/>
          <w:szCs w:val="24"/>
          <w:lang w:val="es-ES"/>
        </w:rPr>
        <w:t>El Departamento</w:t>
      </w:r>
      <w:r w:rsidR="0021301A">
        <w:rPr>
          <w:rFonts w:ascii="Times New Roman" w:hAnsi="Times New Roman"/>
          <w:sz w:val="24"/>
          <w:szCs w:val="24"/>
          <w:lang w:val="es-ES"/>
        </w:rPr>
        <w:t xml:space="preserve"> de Encadenamiento Productivo se encarga de </w:t>
      </w:r>
      <w:r w:rsidR="006174CA">
        <w:rPr>
          <w:rFonts w:ascii="Times New Roman" w:hAnsi="Times New Roman"/>
          <w:sz w:val="24"/>
          <w:szCs w:val="24"/>
          <w:lang w:val="es-ES"/>
        </w:rPr>
        <w:t>coordinar</w:t>
      </w:r>
      <w:r w:rsidR="00F12245">
        <w:rPr>
          <w:rFonts w:ascii="Times New Roman" w:hAnsi="Times New Roman"/>
          <w:sz w:val="24"/>
          <w:szCs w:val="24"/>
          <w:lang w:val="es-ES"/>
        </w:rPr>
        <w:t xml:space="preserve"> y supervisar</w:t>
      </w:r>
      <w:r w:rsidR="006174CA">
        <w:rPr>
          <w:rFonts w:ascii="Times New Roman" w:hAnsi="Times New Roman"/>
          <w:sz w:val="24"/>
          <w:szCs w:val="24"/>
          <w:lang w:val="es-ES"/>
        </w:rPr>
        <w:t xml:space="preserve"> l</w:t>
      </w:r>
      <w:r w:rsidR="00315CA3">
        <w:rPr>
          <w:rFonts w:ascii="Times New Roman" w:hAnsi="Times New Roman"/>
          <w:sz w:val="24"/>
          <w:szCs w:val="24"/>
          <w:lang w:val="es-ES"/>
        </w:rPr>
        <w:t xml:space="preserve">as actividades </w:t>
      </w:r>
      <w:r w:rsidR="006174CA">
        <w:rPr>
          <w:rFonts w:ascii="Times New Roman" w:hAnsi="Times New Roman"/>
          <w:sz w:val="24"/>
          <w:szCs w:val="24"/>
          <w:lang w:val="es-ES"/>
        </w:rPr>
        <w:t xml:space="preserve">de PROINDUSTRIA </w:t>
      </w:r>
      <w:r w:rsidR="00C5560D">
        <w:rPr>
          <w:rFonts w:ascii="Times New Roman" w:hAnsi="Times New Roman"/>
          <w:sz w:val="24"/>
          <w:szCs w:val="24"/>
          <w:lang w:val="es-ES"/>
        </w:rPr>
        <w:t xml:space="preserve">de apoyo a la formación y desarrollo de encadenamientos productivos, grupos asociativos y clústeres, </w:t>
      </w:r>
      <w:r w:rsidR="006174CA">
        <w:rPr>
          <w:rFonts w:ascii="Times New Roman" w:hAnsi="Times New Roman"/>
          <w:sz w:val="24"/>
          <w:szCs w:val="24"/>
          <w:lang w:val="es-ES"/>
        </w:rPr>
        <w:t>para integrar y vincular grandes exportadores con empresas nacionales calificadas.</w:t>
      </w:r>
    </w:p>
    <w:p w14:paraId="5D308E8D" w14:textId="77777777" w:rsidR="009D4C2E" w:rsidRDefault="009D4C2E" w:rsidP="009D4C2E">
      <w:pPr>
        <w:spacing w:after="0" w:line="240" w:lineRule="auto"/>
        <w:rPr>
          <w:rFonts w:ascii="Times New Roman" w:hAnsi="Times New Roman"/>
          <w:sz w:val="24"/>
          <w:szCs w:val="24"/>
          <w:highlight w:val="red"/>
          <w:lang w:val="es-ES"/>
        </w:rPr>
      </w:pPr>
    </w:p>
    <w:p w14:paraId="2AD9A0CC" w14:textId="7AFA2AD9" w:rsidR="009D4C2E" w:rsidRDefault="009D4C2E" w:rsidP="009D4C2E">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Pr>
          <w:rFonts w:ascii="Times New Roman" w:hAnsi="Times New Roman"/>
          <w:sz w:val="24"/>
          <w:szCs w:val="24"/>
          <w:lang w:val="es-ES"/>
        </w:rPr>
        <w:t>2</w:t>
      </w:r>
      <w:r w:rsidR="00F513FA">
        <w:rPr>
          <w:rFonts w:ascii="Times New Roman" w:hAnsi="Times New Roman"/>
          <w:sz w:val="24"/>
          <w:szCs w:val="24"/>
          <w:lang w:val="es-ES"/>
        </w:rPr>
        <w:t>5</w:t>
      </w:r>
      <w:r w:rsidRPr="003B5D5A">
        <w:rPr>
          <w:rFonts w:ascii="Times New Roman" w:hAnsi="Times New Roman"/>
          <w:sz w:val="24"/>
          <w:szCs w:val="24"/>
          <w:lang w:val="es-ES"/>
        </w:rPr>
        <w:t xml:space="preserve">, </w:t>
      </w:r>
      <w:r w:rsidR="0062165B">
        <w:rPr>
          <w:rFonts w:ascii="Times New Roman" w:hAnsi="Times New Roman"/>
          <w:sz w:val="24"/>
          <w:szCs w:val="24"/>
          <w:lang w:val="es-ES_tradnl"/>
        </w:rPr>
        <w:t xml:space="preserve">en el </w:t>
      </w:r>
      <w:r w:rsidR="00946CEA">
        <w:rPr>
          <w:rFonts w:ascii="Times New Roman" w:hAnsi="Times New Roman"/>
          <w:sz w:val="24"/>
          <w:szCs w:val="24"/>
          <w:lang w:val="es-ES_tradnl"/>
        </w:rPr>
        <w:t>primer trimestre</w:t>
      </w:r>
      <w:r>
        <w:rPr>
          <w:rFonts w:ascii="Times New Roman" w:hAnsi="Times New Roman"/>
          <w:sz w:val="24"/>
          <w:szCs w:val="24"/>
          <w:lang w:val="es-ES"/>
        </w:rPr>
        <w:t>,</w:t>
      </w:r>
      <w:r w:rsidRPr="003B5D5A">
        <w:rPr>
          <w:rFonts w:ascii="Times New Roman" w:hAnsi="Times New Roman"/>
          <w:sz w:val="24"/>
          <w:szCs w:val="24"/>
          <w:lang w:val="es-ES"/>
        </w:rPr>
        <w:t xml:space="preserve"> se alcanzaron los siguientes resultados:</w:t>
      </w:r>
    </w:p>
    <w:p w14:paraId="79FA8953" w14:textId="45CED578" w:rsidR="009D4C2E" w:rsidRPr="00BD24AB" w:rsidRDefault="00946CEA" w:rsidP="00126A2E">
      <w:pPr>
        <w:spacing w:line="240" w:lineRule="auto"/>
        <w:jc w:val="both"/>
        <w:rPr>
          <w:rFonts w:ascii="Times New Roman" w:hAnsi="Times New Roman"/>
          <w:b/>
          <w:sz w:val="24"/>
          <w:szCs w:val="24"/>
          <w:lang w:val="es-ES"/>
        </w:rPr>
      </w:pPr>
      <w:r>
        <w:rPr>
          <w:noProof/>
        </w:rPr>
        <w:drawing>
          <wp:inline distT="0" distB="0" distL="0" distR="0" wp14:anchorId="2AE03E9A" wp14:editId="524DF4E6">
            <wp:extent cx="5612130" cy="3952875"/>
            <wp:effectExtent l="0" t="0" r="7620" b="9525"/>
            <wp:docPr id="19" name="Gráfico 19">
              <a:extLst xmlns:a="http://schemas.openxmlformats.org/drawingml/2006/main">
                <a:ext uri="{FF2B5EF4-FFF2-40B4-BE49-F238E27FC236}">
                  <a16:creationId xmlns:a16="http://schemas.microsoft.com/office/drawing/2014/main" id="{18A8E129-3362-4C9C-A476-330819F84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Sombreadoclaro-nfasis11"/>
        <w:tblW w:w="8838" w:type="dxa"/>
        <w:jc w:val="center"/>
        <w:tblLayout w:type="fixed"/>
        <w:tblLook w:val="04A0" w:firstRow="1" w:lastRow="0" w:firstColumn="1" w:lastColumn="0" w:noHBand="0" w:noVBand="1"/>
      </w:tblPr>
      <w:tblGrid>
        <w:gridCol w:w="2209"/>
        <w:gridCol w:w="2210"/>
        <w:gridCol w:w="2209"/>
        <w:gridCol w:w="2210"/>
      </w:tblGrid>
      <w:tr w:rsidR="001C4E25" w:rsidRPr="004F2BC7" w14:paraId="2A8B5B92" w14:textId="77777777" w:rsidTr="001F77AA">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838" w:type="dxa"/>
            <w:gridSpan w:val="4"/>
            <w:hideMark/>
          </w:tcPr>
          <w:p w14:paraId="1B731F7A" w14:textId="787395D0" w:rsidR="001C4E25" w:rsidRPr="00125B04" w:rsidRDefault="001C4E25" w:rsidP="001C4E25">
            <w:pPr>
              <w:spacing w:after="0" w:line="240" w:lineRule="auto"/>
              <w:jc w:val="center"/>
              <w:rPr>
                <w:rFonts w:eastAsia="Times New Roman" w:cs="Calibri"/>
                <w:color w:val="000000"/>
                <w:sz w:val="32"/>
                <w:szCs w:val="32"/>
                <w:lang w:eastAsia="es-DO"/>
              </w:rPr>
            </w:pPr>
            <w:r w:rsidRPr="001C4E25">
              <w:rPr>
                <w:rFonts w:eastAsia="Times New Roman" w:cs="Calibri"/>
                <w:color w:val="000000"/>
                <w:sz w:val="32"/>
                <w:szCs w:val="32"/>
                <w:lang w:eastAsia="es-DO"/>
              </w:rPr>
              <w:t xml:space="preserve">Actividades de Encadenamiento Productivo </w:t>
            </w:r>
            <w:r w:rsidR="00946CEA">
              <w:rPr>
                <w:rFonts w:eastAsia="Times New Roman" w:cs="Calibri"/>
                <w:color w:val="000000"/>
                <w:sz w:val="32"/>
                <w:szCs w:val="32"/>
                <w:lang w:eastAsia="es-DO"/>
              </w:rPr>
              <w:t>T1 202</w:t>
            </w:r>
            <w:r w:rsidR="00F513FA">
              <w:rPr>
                <w:rFonts w:eastAsia="Times New Roman" w:cs="Calibri"/>
                <w:color w:val="000000"/>
                <w:sz w:val="32"/>
                <w:szCs w:val="32"/>
                <w:lang w:eastAsia="es-DO"/>
              </w:rPr>
              <w:t>5</w:t>
            </w:r>
          </w:p>
        </w:tc>
      </w:tr>
      <w:tr w:rsidR="001C4E25" w:rsidRPr="004F2BC7" w14:paraId="7940AA9C" w14:textId="77777777" w:rsidTr="001F77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09" w:type="dxa"/>
            <w:noWrap/>
            <w:vAlign w:val="center"/>
            <w:hideMark/>
          </w:tcPr>
          <w:p w14:paraId="3F44B81F" w14:textId="77777777" w:rsidR="001C4E25" w:rsidRDefault="001C4E25" w:rsidP="001C4E25">
            <w:pPr>
              <w:spacing w:after="0" w:line="240" w:lineRule="auto"/>
              <w:jc w:val="center"/>
              <w:rPr>
                <w:rFonts w:eastAsia="Times New Roman" w:cs="Calibri"/>
                <w:color w:val="000000"/>
              </w:rPr>
            </w:pPr>
            <w:r>
              <w:rPr>
                <w:rFonts w:cs="Calibri"/>
                <w:color w:val="000000"/>
              </w:rPr>
              <w:t>Cantidad de acciones para fortalecer los Encadenamientos Productivos</w:t>
            </w:r>
          </w:p>
        </w:tc>
        <w:tc>
          <w:tcPr>
            <w:tcW w:w="2210" w:type="dxa"/>
            <w:noWrap/>
            <w:vAlign w:val="center"/>
            <w:hideMark/>
          </w:tcPr>
          <w:p w14:paraId="4A584D0F"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Cantidad de capacitaciones de Encadenamiento Productivo</w:t>
            </w:r>
          </w:p>
        </w:tc>
        <w:tc>
          <w:tcPr>
            <w:tcW w:w="2209" w:type="dxa"/>
            <w:noWrap/>
            <w:vAlign w:val="center"/>
            <w:hideMark/>
          </w:tcPr>
          <w:p w14:paraId="38912373"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Cantidad de sensibilizaciones a grupos asociativos</w:t>
            </w:r>
          </w:p>
          <w:p w14:paraId="3309B4F1"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p>
        </w:tc>
        <w:tc>
          <w:tcPr>
            <w:tcW w:w="2210" w:type="dxa"/>
            <w:vAlign w:val="center"/>
          </w:tcPr>
          <w:p w14:paraId="166F43F1"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Número de Grupos Asociativos en gestación</w:t>
            </w:r>
          </w:p>
          <w:p w14:paraId="458E257B"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p>
        </w:tc>
      </w:tr>
      <w:tr w:rsidR="00EA660A" w:rsidRPr="004F2BC7" w14:paraId="01686BE2" w14:textId="77777777" w:rsidTr="006152F2">
        <w:trPr>
          <w:trHeight w:val="270"/>
          <w:jc w:val="center"/>
        </w:trPr>
        <w:tc>
          <w:tcPr>
            <w:cnfStyle w:val="001000000000" w:firstRow="0" w:lastRow="0" w:firstColumn="1" w:lastColumn="0" w:oddVBand="0" w:evenVBand="0" w:oddHBand="0" w:evenHBand="0" w:firstRowFirstColumn="0" w:firstRowLastColumn="0" w:lastRowFirstColumn="0" w:lastRowLastColumn="0"/>
            <w:tcW w:w="2209" w:type="dxa"/>
            <w:noWrap/>
            <w:vAlign w:val="bottom"/>
            <w:hideMark/>
          </w:tcPr>
          <w:p w14:paraId="40DE1516" w14:textId="5DF78688" w:rsidR="00EA660A" w:rsidRPr="008A1A0F" w:rsidRDefault="001C2B8E" w:rsidP="00EA660A">
            <w:pPr>
              <w:jc w:val="center"/>
              <w:rPr>
                <w:color w:val="auto"/>
              </w:rPr>
            </w:pPr>
            <w:r>
              <w:rPr>
                <w:color w:val="auto"/>
              </w:rPr>
              <w:t>1</w:t>
            </w:r>
          </w:p>
        </w:tc>
        <w:tc>
          <w:tcPr>
            <w:tcW w:w="2210" w:type="dxa"/>
            <w:noWrap/>
            <w:vAlign w:val="bottom"/>
            <w:hideMark/>
          </w:tcPr>
          <w:p w14:paraId="22DBD4EB" w14:textId="212B8021"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2</w:t>
            </w:r>
          </w:p>
        </w:tc>
        <w:tc>
          <w:tcPr>
            <w:tcW w:w="2209" w:type="dxa"/>
            <w:noWrap/>
            <w:vAlign w:val="bottom"/>
            <w:hideMark/>
          </w:tcPr>
          <w:p w14:paraId="668412BC" w14:textId="37AFF7C6"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w:t>
            </w:r>
          </w:p>
        </w:tc>
        <w:tc>
          <w:tcPr>
            <w:tcW w:w="2210" w:type="dxa"/>
            <w:vAlign w:val="bottom"/>
          </w:tcPr>
          <w:p w14:paraId="73CFAE8E" w14:textId="342F3F21"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w:t>
            </w:r>
          </w:p>
        </w:tc>
      </w:tr>
    </w:tbl>
    <w:p w14:paraId="028BE9C1" w14:textId="77777777" w:rsidR="00EA660A" w:rsidRDefault="00EA660A">
      <w:pPr>
        <w:spacing w:after="0" w:line="240" w:lineRule="auto"/>
        <w:rPr>
          <w:rFonts w:ascii="Times New Roman" w:hAnsi="Times New Roman"/>
          <w:b/>
          <w:sz w:val="28"/>
          <w:szCs w:val="28"/>
          <w:lang w:val="es-ES_tradnl"/>
        </w:rPr>
      </w:pPr>
      <w:r>
        <w:rPr>
          <w:rFonts w:ascii="Times New Roman" w:hAnsi="Times New Roman"/>
          <w:b/>
          <w:sz w:val="28"/>
          <w:szCs w:val="28"/>
          <w:lang w:val="es-ES_tradnl"/>
        </w:rPr>
        <w:br w:type="page"/>
      </w:r>
    </w:p>
    <w:p w14:paraId="10BCAB97" w14:textId="5BCDD5B2" w:rsidR="004C082A" w:rsidRDefault="004C082A" w:rsidP="004C082A">
      <w:pPr>
        <w:spacing w:line="480" w:lineRule="auto"/>
        <w:jc w:val="both"/>
        <w:rPr>
          <w:rFonts w:ascii="Times New Roman" w:hAnsi="Times New Roman"/>
          <w:b/>
          <w:sz w:val="28"/>
          <w:szCs w:val="28"/>
          <w:lang w:val="es-ES_tradnl"/>
        </w:rPr>
      </w:pPr>
      <w:r w:rsidRPr="006510E9">
        <w:rPr>
          <w:rFonts w:ascii="Times New Roman" w:hAnsi="Times New Roman"/>
          <w:b/>
          <w:sz w:val="28"/>
          <w:szCs w:val="28"/>
          <w:lang w:val="es-ES_tradnl"/>
        </w:rPr>
        <w:lastRenderedPageBreak/>
        <w:t xml:space="preserve">Dirección de </w:t>
      </w:r>
      <w:r>
        <w:rPr>
          <w:rFonts w:ascii="Times New Roman" w:hAnsi="Times New Roman"/>
          <w:b/>
          <w:sz w:val="28"/>
          <w:szCs w:val="28"/>
          <w:lang w:val="es-ES_tradnl"/>
        </w:rPr>
        <w:t>Parques, Distritos Industriales y Zonas Francas</w:t>
      </w:r>
    </w:p>
    <w:p w14:paraId="310F71AF" w14:textId="77777777" w:rsidR="004C082A" w:rsidRPr="001C340D" w:rsidRDefault="004C082A" w:rsidP="004C082A">
      <w:pPr>
        <w:spacing w:line="480" w:lineRule="auto"/>
        <w:jc w:val="both"/>
        <w:rPr>
          <w:rFonts w:ascii="Times New Roman" w:hAnsi="Times New Roman"/>
          <w:b/>
          <w:sz w:val="24"/>
          <w:szCs w:val="28"/>
          <w:u w:val="single"/>
          <w:lang w:val="es-ES_tradnl"/>
        </w:rPr>
      </w:pPr>
      <w:r w:rsidRPr="001C340D">
        <w:rPr>
          <w:rFonts w:ascii="Times New Roman" w:hAnsi="Times New Roman"/>
          <w:b/>
          <w:sz w:val="24"/>
          <w:szCs w:val="28"/>
          <w:u w:val="single"/>
          <w:lang w:val="es-ES_tradnl"/>
        </w:rPr>
        <w:t xml:space="preserve">Departamento de </w:t>
      </w:r>
      <w:r>
        <w:rPr>
          <w:rFonts w:ascii="Times New Roman" w:hAnsi="Times New Roman"/>
          <w:b/>
          <w:sz w:val="24"/>
          <w:szCs w:val="28"/>
          <w:u w:val="single"/>
          <w:lang w:val="es-ES_tradnl"/>
        </w:rPr>
        <w:t>Negocios e Inversiones</w:t>
      </w:r>
      <w:r w:rsidRPr="001C340D">
        <w:rPr>
          <w:rFonts w:ascii="Times New Roman" w:hAnsi="Times New Roman"/>
          <w:b/>
          <w:sz w:val="24"/>
          <w:szCs w:val="28"/>
          <w:u w:val="single"/>
          <w:lang w:val="es-ES_tradnl"/>
        </w:rPr>
        <w:t xml:space="preserve"> </w:t>
      </w:r>
    </w:p>
    <w:p w14:paraId="38891866" w14:textId="3C64A31D" w:rsidR="004C082A" w:rsidRDefault="004C082A" w:rsidP="004C082A">
      <w:pPr>
        <w:spacing w:line="240" w:lineRule="auto"/>
        <w:jc w:val="both"/>
        <w:rPr>
          <w:rFonts w:ascii="Times New Roman" w:hAnsi="Times New Roman"/>
          <w:sz w:val="24"/>
          <w:szCs w:val="24"/>
          <w:lang w:val="es-ES_tradnl"/>
        </w:rPr>
      </w:pP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F513FA">
        <w:rPr>
          <w:rFonts w:ascii="Times New Roman" w:hAnsi="Times New Roman"/>
          <w:sz w:val="24"/>
          <w:szCs w:val="24"/>
          <w:lang w:val="es-ES_tradnl"/>
        </w:rPr>
        <w:t>5</w:t>
      </w:r>
      <w:r>
        <w:rPr>
          <w:rFonts w:ascii="Times New Roman" w:hAnsi="Times New Roman"/>
          <w:sz w:val="24"/>
          <w:szCs w:val="24"/>
          <w:lang w:val="es-ES_tradnl"/>
        </w:rPr>
        <w:t xml:space="preserve">, en </w:t>
      </w:r>
      <w:r w:rsidR="0062165B">
        <w:rPr>
          <w:rFonts w:ascii="Times New Roman" w:hAnsi="Times New Roman"/>
          <w:sz w:val="24"/>
          <w:szCs w:val="24"/>
          <w:lang w:val="es-ES_tradnl"/>
        </w:rPr>
        <w:t xml:space="preserve">el período </w:t>
      </w:r>
      <w:r w:rsidR="00A14165">
        <w:rPr>
          <w:rFonts w:ascii="Times New Roman" w:hAnsi="Times New Roman"/>
          <w:sz w:val="24"/>
          <w:szCs w:val="24"/>
          <w:lang w:val="es-ES_tradnl"/>
        </w:rPr>
        <w:t xml:space="preserve">del </w:t>
      </w:r>
      <w:r w:rsidR="00F513FA">
        <w:rPr>
          <w:rFonts w:ascii="Times New Roman" w:hAnsi="Times New Roman"/>
          <w:sz w:val="24"/>
          <w:szCs w:val="24"/>
          <w:lang w:val="es-ES_tradnl"/>
        </w:rPr>
        <w:t>primer</w:t>
      </w:r>
      <w:r w:rsidR="00A14165">
        <w:rPr>
          <w:rFonts w:ascii="Times New Roman" w:hAnsi="Times New Roman"/>
          <w:sz w:val="24"/>
          <w:szCs w:val="24"/>
          <w:lang w:val="es-ES_tradnl"/>
        </w:rPr>
        <w:t xml:space="preserve"> trimestre</w:t>
      </w:r>
      <w:r>
        <w:rPr>
          <w:rFonts w:ascii="Times New Roman" w:hAnsi="Times New Roman"/>
          <w:sz w:val="24"/>
          <w:szCs w:val="24"/>
          <w:lang w:val="es-ES_tradnl"/>
        </w:rPr>
        <w:t>,</w:t>
      </w:r>
      <w:r w:rsidR="002D42CE">
        <w:rPr>
          <w:rFonts w:ascii="Times New Roman" w:hAnsi="Times New Roman"/>
          <w:sz w:val="24"/>
          <w:szCs w:val="24"/>
          <w:lang w:val="es-ES_tradnl"/>
        </w:rPr>
        <w:t xml:space="preserve"> PROINDUSTRIA presentó los siguientes resultados para </w:t>
      </w:r>
      <w:r w:rsidR="00EF5176">
        <w:rPr>
          <w:rFonts w:ascii="Times New Roman" w:hAnsi="Times New Roman"/>
          <w:sz w:val="24"/>
          <w:szCs w:val="24"/>
          <w:lang w:val="es-ES_tradnl"/>
        </w:rPr>
        <w:t>el Departamento de Negocios e Inversiones</w:t>
      </w:r>
      <w:r w:rsidR="002D42CE">
        <w:rPr>
          <w:rFonts w:ascii="Times New Roman" w:hAnsi="Times New Roman"/>
          <w:sz w:val="24"/>
          <w:szCs w:val="24"/>
          <w:lang w:val="es-ES_tradnl"/>
        </w:rPr>
        <w:t>, encargado de gestionar las solicitudes de industriales para arrendamientos de naves industriales, sean nuevos arrendamientos o renovaciones, entre otras labores</w:t>
      </w:r>
      <w:r w:rsidR="00126A2E">
        <w:rPr>
          <w:rFonts w:ascii="Times New Roman" w:hAnsi="Times New Roman"/>
          <w:sz w:val="24"/>
          <w:szCs w:val="24"/>
          <w:lang w:val="es-ES_tradnl"/>
        </w:rPr>
        <w:t>.</w:t>
      </w:r>
      <w:r w:rsidR="00EF5176">
        <w:rPr>
          <w:rFonts w:ascii="Times New Roman" w:hAnsi="Times New Roman"/>
          <w:sz w:val="24"/>
          <w:szCs w:val="24"/>
          <w:lang w:val="es-ES_tradnl"/>
        </w:rPr>
        <w:t xml:space="preserve"> </w:t>
      </w:r>
    </w:p>
    <w:p w14:paraId="7E79C204" w14:textId="341D4567" w:rsidR="00802AC7" w:rsidRDefault="00946CEA" w:rsidP="0062165B">
      <w:pPr>
        <w:spacing w:line="240" w:lineRule="auto"/>
        <w:jc w:val="center"/>
        <w:rPr>
          <w:rFonts w:ascii="Times New Roman" w:hAnsi="Times New Roman"/>
          <w:b/>
          <w:sz w:val="24"/>
          <w:szCs w:val="24"/>
        </w:rPr>
      </w:pPr>
      <w:r>
        <w:rPr>
          <w:noProof/>
        </w:rPr>
        <w:drawing>
          <wp:inline distT="0" distB="0" distL="0" distR="0" wp14:anchorId="61FC431A" wp14:editId="4640378C">
            <wp:extent cx="5612130" cy="2276475"/>
            <wp:effectExtent l="0" t="0" r="7620" b="9525"/>
            <wp:docPr id="20" name="Gráfico 20">
              <a:extLst xmlns:a="http://schemas.openxmlformats.org/drawingml/2006/main">
                <a:ext uri="{FF2B5EF4-FFF2-40B4-BE49-F238E27FC236}">
                  <a16:creationId xmlns:a16="http://schemas.microsoft.com/office/drawing/2014/main" id="{428FE0B2-D2B7-417A-A2B4-FB9D04493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Sombreadoclaro-nfasis11"/>
        <w:tblW w:w="9214" w:type="dxa"/>
        <w:tblLook w:val="04A0" w:firstRow="1" w:lastRow="0" w:firstColumn="1" w:lastColumn="0" w:noHBand="0" w:noVBand="1"/>
      </w:tblPr>
      <w:tblGrid>
        <w:gridCol w:w="4962"/>
        <w:gridCol w:w="4252"/>
      </w:tblGrid>
      <w:tr w:rsidR="00EF5176" w:rsidRPr="000C0325" w14:paraId="60A6281F" w14:textId="77777777" w:rsidTr="00EF517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14" w:type="dxa"/>
            <w:gridSpan w:val="2"/>
            <w:hideMark/>
          </w:tcPr>
          <w:p w14:paraId="2014FFCD" w14:textId="31E2CAF3" w:rsidR="00EF5176" w:rsidRPr="000C0325" w:rsidRDefault="00EF5176" w:rsidP="009571A4">
            <w:pPr>
              <w:spacing w:after="0" w:line="240" w:lineRule="auto"/>
              <w:jc w:val="center"/>
              <w:rPr>
                <w:rFonts w:eastAsia="Times New Roman" w:cs="Calibri"/>
                <w:color w:val="000000"/>
                <w:sz w:val="32"/>
                <w:szCs w:val="32"/>
              </w:rPr>
            </w:pPr>
            <w:r w:rsidRPr="00EF5176">
              <w:rPr>
                <w:rFonts w:eastAsia="Times New Roman" w:cs="Calibri"/>
                <w:color w:val="000000"/>
                <w:sz w:val="32"/>
                <w:szCs w:val="32"/>
              </w:rPr>
              <w:t xml:space="preserve">Cantidad de </w:t>
            </w:r>
            <w:r w:rsidR="00FF1B82">
              <w:rPr>
                <w:rFonts w:eastAsia="Times New Roman" w:cs="Calibri"/>
                <w:color w:val="000000"/>
                <w:sz w:val="32"/>
                <w:szCs w:val="32"/>
              </w:rPr>
              <w:t xml:space="preserve">Solicitudes de </w:t>
            </w:r>
            <w:r w:rsidRPr="00EF5176">
              <w:rPr>
                <w:rFonts w:eastAsia="Times New Roman" w:cs="Calibri"/>
                <w:color w:val="000000"/>
                <w:sz w:val="32"/>
                <w:szCs w:val="32"/>
              </w:rPr>
              <w:t xml:space="preserve">Contratos </w:t>
            </w:r>
            <w:r w:rsidR="00946CEA">
              <w:rPr>
                <w:rFonts w:eastAsia="Times New Roman" w:cs="Calibri"/>
                <w:color w:val="000000"/>
                <w:sz w:val="32"/>
                <w:szCs w:val="32"/>
                <w:lang w:eastAsia="es-DO"/>
              </w:rPr>
              <w:t>T1 202</w:t>
            </w:r>
            <w:r w:rsidR="00867C40">
              <w:rPr>
                <w:rFonts w:eastAsia="Times New Roman" w:cs="Calibri"/>
                <w:color w:val="000000"/>
                <w:sz w:val="32"/>
                <w:szCs w:val="32"/>
                <w:lang w:eastAsia="es-DO"/>
              </w:rPr>
              <w:t>5</w:t>
            </w:r>
          </w:p>
        </w:tc>
      </w:tr>
      <w:tr w:rsidR="00EF5176" w:rsidRPr="000C0325" w14:paraId="7F8BA279" w14:textId="77777777" w:rsidTr="00EF51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15E267E" w14:textId="77777777" w:rsidR="00EF5176" w:rsidRDefault="00126A2E" w:rsidP="00EF5176">
            <w:pPr>
              <w:spacing w:after="0" w:line="240" w:lineRule="auto"/>
              <w:jc w:val="center"/>
              <w:rPr>
                <w:rFonts w:eastAsia="Times New Roman" w:cs="Calibri"/>
                <w:color w:val="000000"/>
              </w:rPr>
            </w:pPr>
            <w:r>
              <w:rPr>
                <w:rFonts w:cs="Calibri"/>
                <w:color w:val="000000"/>
              </w:rPr>
              <w:t xml:space="preserve">Solicitudes de </w:t>
            </w:r>
            <w:r w:rsidR="00EF5176">
              <w:rPr>
                <w:rFonts w:cs="Calibri"/>
                <w:color w:val="000000"/>
              </w:rPr>
              <w:t>Nuevos Arrendamientos en Zonas Francas</w:t>
            </w:r>
          </w:p>
        </w:tc>
        <w:tc>
          <w:tcPr>
            <w:tcW w:w="4252" w:type="dxa"/>
            <w:noWrap/>
            <w:vAlign w:val="bottom"/>
            <w:hideMark/>
          </w:tcPr>
          <w:p w14:paraId="73F7ABED" w14:textId="77777777" w:rsidR="00EF5176" w:rsidRPr="00EF5176" w:rsidRDefault="00126A2E" w:rsidP="00EF51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cs="Calibri"/>
                <w:b/>
                <w:color w:val="000000"/>
              </w:rPr>
              <w:t xml:space="preserve">Solicitudes de </w:t>
            </w:r>
            <w:r w:rsidR="00A901F6" w:rsidRPr="00EF5176">
              <w:rPr>
                <w:rFonts w:cs="Calibri"/>
                <w:b/>
                <w:color w:val="000000"/>
              </w:rPr>
              <w:t>Renovación</w:t>
            </w:r>
            <w:r w:rsidR="00EF5176" w:rsidRPr="00EF5176">
              <w:rPr>
                <w:rFonts w:cs="Calibri"/>
                <w:b/>
                <w:color w:val="000000"/>
              </w:rPr>
              <w:t xml:space="preserve"> de Contratos en Zonas Francas</w:t>
            </w:r>
          </w:p>
        </w:tc>
      </w:tr>
      <w:tr w:rsidR="00EF5176" w:rsidRPr="000C0325" w14:paraId="7BAE01BE" w14:textId="77777777" w:rsidTr="00EF5176">
        <w:trPr>
          <w:trHeight w:val="268"/>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AE4F412" w14:textId="07C4A60D" w:rsidR="00EF5176" w:rsidRDefault="001B4727" w:rsidP="00EF5176">
            <w:pPr>
              <w:jc w:val="center"/>
              <w:rPr>
                <w:rFonts w:cs="Calibri"/>
                <w:color w:val="000000"/>
              </w:rPr>
            </w:pPr>
            <w:r>
              <w:rPr>
                <w:rFonts w:cs="Calibri"/>
                <w:color w:val="000000"/>
              </w:rPr>
              <w:t>9</w:t>
            </w:r>
          </w:p>
        </w:tc>
        <w:tc>
          <w:tcPr>
            <w:tcW w:w="4252" w:type="dxa"/>
            <w:noWrap/>
            <w:vAlign w:val="bottom"/>
            <w:hideMark/>
          </w:tcPr>
          <w:p w14:paraId="2C74109C" w14:textId="3D47227A" w:rsidR="00EF5176" w:rsidRPr="00EF5176" w:rsidRDefault="001B4727"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7</w:t>
            </w:r>
          </w:p>
        </w:tc>
      </w:tr>
    </w:tbl>
    <w:p w14:paraId="5D85C464" w14:textId="77777777" w:rsidR="00EF5176" w:rsidRDefault="00EF5176" w:rsidP="0098547D">
      <w:pPr>
        <w:spacing w:line="240" w:lineRule="auto"/>
        <w:ind w:hanging="567"/>
        <w:jc w:val="center"/>
        <w:rPr>
          <w:rFonts w:ascii="Times New Roman" w:hAnsi="Times New Roman"/>
          <w:b/>
          <w:sz w:val="24"/>
          <w:szCs w:val="24"/>
        </w:rPr>
      </w:pPr>
    </w:p>
    <w:p w14:paraId="6FCC1F98" w14:textId="77777777" w:rsidR="00EF5176" w:rsidRDefault="00EF5176" w:rsidP="0098547D">
      <w:pPr>
        <w:spacing w:line="240" w:lineRule="auto"/>
        <w:ind w:hanging="567"/>
        <w:jc w:val="center"/>
        <w:rPr>
          <w:rFonts w:ascii="Times New Roman" w:hAnsi="Times New Roman"/>
          <w:b/>
          <w:sz w:val="24"/>
          <w:szCs w:val="24"/>
        </w:rPr>
      </w:pPr>
    </w:p>
    <w:p w14:paraId="04E5004F" w14:textId="77777777" w:rsidR="00C91113" w:rsidRDefault="00C91113" w:rsidP="0098547D">
      <w:pPr>
        <w:spacing w:line="240" w:lineRule="auto"/>
        <w:ind w:hanging="567"/>
        <w:jc w:val="center"/>
        <w:rPr>
          <w:rFonts w:ascii="Times New Roman" w:hAnsi="Times New Roman"/>
          <w:b/>
          <w:sz w:val="24"/>
          <w:szCs w:val="24"/>
        </w:rPr>
      </w:pPr>
    </w:p>
    <w:p w14:paraId="6049945D" w14:textId="77777777" w:rsidR="00EF5176" w:rsidRDefault="00EF5176" w:rsidP="0098547D">
      <w:pPr>
        <w:spacing w:line="240" w:lineRule="auto"/>
        <w:ind w:hanging="567"/>
        <w:jc w:val="center"/>
        <w:rPr>
          <w:rFonts w:ascii="Times New Roman" w:hAnsi="Times New Roman"/>
          <w:b/>
          <w:sz w:val="24"/>
          <w:szCs w:val="24"/>
        </w:rPr>
      </w:pPr>
    </w:p>
    <w:p w14:paraId="01CDA06F" w14:textId="77777777" w:rsidR="00126A2E" w:rsidRDefault="00126A2E" w:rsidP="0098547D">
      <w:pPr>
        <w:spacing w:line="240" w:lineRule="auto"/>
        <w:ind w:hanging="567"/>
        <w:jc w:val="center"/>
        <w:rPr>
          <w:rFonts w:ascii="Times New Roman" w:hAnsi="Times New Roman"/>
          <w:b/>
          <w:sz w:val="24"/>
          <w:szCs w:val="24"/>
        </w:rPr>
      </w:pPr>
    </w:p>
    <w:p w14:paraId="4492D3F4" w14:textId="77777777" w:rsidR="00A14165" w:rsidRDefault="00A14165">
      <w:pPr>
        <w:spacing w:after="0" w:line="240" w:lineRule="auto"/>
        <w:rPr>
          <w:rFonts w:ascii="Times New Roman" w:hAnsi="Times New Roman"/>
          <w:b/>
          <w:sz w:val="24"/>
          <w:szCs w:val="28"/>
          <w:u w:val="single"/>
          <w:lang w:val="es-ES_tradnl"/>
        </w:rPr>
      </w:pPr>
      <w:r>
        <w:rPr>
          <w:rFonts w:ascii="Times New Roman" w:hAnsi="Times New Roman"/>
          <w:b/>
          <w:sz w:val="24"/>
          <w:szCs w:val="28"/>
          <w:u w:val="single"/>
          <w:lang w:val="es-ES_tradnl"/>
        </w:rPr>
        <w:br w:type="page"/>
      </w:r>
    </w:p>
    <w:p w14:paraId="48908456" w14:textId="4651A0CE" w:rsidR="00EF5176" w:rsidRPr="001C340D" w:rsidRDefault="00EF5176" w:rsidP="00EF5176">
      <w:pPr>
        <w:spacing w:line="480" w:lineRule="auto"/>
        <w:jc w:val="both"/>
        <w:rPr>
          <w:rFonts w:ascii="Times New Roman" w:hAnsi="Times New Roman"/>
          <w:b/>
          <w:sz w:val="24"/>
          <w:szCs w:val="28"/>
          <w:u w:val="single"/>
          <w:lang w:val="es-ES_tradnl"/>
        </w:rPr>
      </w:pPr>
      <w:r>
        <w:rPr>
          <w:rFonts w:ascii="Times New Roman" w:hAnsi="Times New Roman"/>
          <w:b/>
          <w:sz w:val="24"/>
          <w:szCs w:val="28"/>
          <w:u w:val="single"/>
          <w:lang w:val="es-ES_tradnl"/>
        </w:rPr>
        <w:lastRenderedPageBreak/>
        <w:t>Ocupación de Naves, Parques, Distritos</w:t>
      </w:r>
      <w:r w:rsidRPr="001C340D">
        <w:rPr>
          <w:rFonts w:ascii="Times New Roman" w:hAnsi="Times New Roman"/>
          <w:b/>
          <w:sz w:val="24"/>
          <w:szCs w:val="28"/>
          <w:u w:val="single"/>
          <w:lang w:val="es-ES_tradnl"/>
        </w:rPr>
        <w:t xml:space="preserve"> </w:t>
      </w:r>
      <w:r>
        <w:rPr>
          <w:rFonts w:ascii="Times New Roman" w:hAnsi="Times New Roman"/>
          <w:b/>
          <w:sz w:val="24"/>
          <w:szCs w:val="28"/>
          <w:u w:val="single"/>
          <w:lang w:val="es-ES_tradnl"/>
        </w:rPr>
        <w:t>Industriales y Zonas Francas</w:t>
      </w:r>
    </w:p>
    <w:p w14:paraId="6B31B20E" w14:textId="4F660DD7" w:rsidR="00EF5176" w:rsidRDefault="00EF5176" w:rsidP="00EF5176">
      <w:pPr>
        <w:spacing w:line="240" w:lineRule="auto"/>
        <w:jc w:val="both"/>
        <w:rPr>
          <w:rFonts w:ascii="Times New Roman" w:hAnsi="Times New Roman"/>
          <w:sz w:val="24"/>
          <w:szCs w:val="24"/>
          <w:lang w:val="es-ES_tradnl"/>
        </w:rPr>
      </w:pP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867C40">
        <w:rPr>
          <w:rFonts w:ascii="Times New Roman" w:hAnsi="Times New Roman"/>
          <w:sz w:val="24"/>
          <w:szCs w:val="24"/>
          <w:lang w:val="es-ES_tradnl"/>
        </w:rPr>
        <w:t>5</w:t>
      </w:r>
      <w:r>
        <w:rPr>
          <w:rFonts w:ascii="Times New Roman" w:hAnsi="Times New Roman"/>
          <w:sz w:val="24"/>
          <w:szCs w:val="24"/>
          <w:lang w:val="es-ES_tradnl"/>
        </w:rPr>
        <w:t xml:space="preserve">, </w:t>
      </w:r>
      <w:r w:rsidR="0062165B">
        <w:rPr>
          <w:rFonts w:ascii="Times New Roman" w:hAnsi="Times New Roman"/>
          <w:sz w:val="24"/>
          <w:szCs w:val="24"/>
          <w:lang w:val="es-ES_tradnl"/>
        </w:rPr>
        <w:t xml:space="preserve">en el período </w:t>
      </w:r>
      <w:r w:rsidR="00867C40">
        <w:rPr>
          <w:rFonts w:ascii="Times New Roman" w:hAnsi="Times New Roman"/>
          <w:sz w:val="24"/>
          <w:szCs w:val="24"/>
          <w:lang w:val="es-ES_tradnl"/>
        </w:rPr>
        <w:t>enero- marzo</w:t>
      </w:r>
      <w:r>
        <w:rPr>
          <w:rFonts w:ascii="Times New Roman" w:hAnsi="Times New Roman"/>
          <w:sz w:val="24"/>
          <w:szCs w:val="24"/>
          <w:lang w:val="es-ES_tradnl"/>
        </w:rPr>
        <w:t>,</w:t>
      </w:r>
      <w:r w:rsidRPr="005C64AC">
        <w:rPr>
          <w:rFonts w:ascii="Times New Roman" w:hAnsi="Times New Roman"/>
          <w:sz w:val="24"/>
          <w:szCs w:val="24"/>
          <w:lang w:val="es-ES_tradnl"/>
        </w:rPr>
        <w:t xml:space="preserve"> </w:t>
      </w:r>
      <w:r>
        <w:rPr>
          <w:rFonts w:ascii="Times New Roman" w:hAnsi="Times New Roman"/>
          <w:sz w:val="24"/>
          <w:szCs w:val="24"/>
          <w:lang w:val="es-ES_tradnl"/>
        </w:rPr>
        <w:t xml:space="preserve">PROINDUSTRIA </w:t>
      </w:r>
      <w:r w:rsidR="002D42CE">
        <w:rPr>
          <w:rFonts w:ascii="Times New Roman" w:hAnsi="Times New Roman"/>
          <w:sz w:val="24"/>
          <w:szCs w:val="24"/>
          <w:lang w:val="es-ES_tradnl"/>
        </w:rPr>
        <w:t>registró</w:t>
      </w:r>
      <w:r>
        <w:rPr>
          <w:rFonts w:ascii="Times New Roman" w:hAnsi="Times New Roman"/>
          <w:sz w:val="24"/>
          <w:szCs w:val="24"/>
          <w:lang w:val="es-ES_tradnl"/>
        </w:rPr>
        <w:t xml:space="preserve"> las siguientes estadísticas en ocupación de sus naves industriales:</w:t>
      </w:r>
    </w:p>
    <w:p w14:paraId="6C88B99F" w14:textId="27619AF3" w:rsidR="00EF5176" w:rsidRPr="009B32AF" w:rsidRDefault="007E1AFD" w:rsidP="00EF5176">
      <w:pPr>
        <w:spacing w:line="240" w:lineRule="auto"/>
        <w:jc w:val="both"/>
        <w:rPr>
          <w:rFonts w:ascii="Times New Roman" w:hAnsi="Times New Roman"/>
          <w:sz w:val="24"/>
          <w:szCs w:val="24"/>
          <w:lang w:val="es-ES_tradnl"/>
        </w:rPr>
      </w:pPr>
      <w:r>
        <w:rPr>
          <w:noProof/>
        </w:rPr>
        <w:drawing>
          <wp:inline distT="0" distB="0" distL="0" distR="0" wp14:anchorId="66821333" wp14:editId="6077A3BA">
            <wp:extent cx="5612130" cy="3600450"/>
            <wp:effectExtent l="0" t="0" r="7620" b="0"/>
            <wp:docPr id="4" name="Gráfico 4">
              <a:extLst xmlns:a="http://schemas.openxmlformats.org/drawingml/2006/main">
                <a:ext uri="{FF2B5EF4-FFF2-40B4-BE49-F238E27FC236}">
                  <a16:creationId xmlns:a16="http://schemas.microsoft.com/office/drawing/2014/main" id="{73B65AC0-8678-4EF7-910B-E266A81CB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Sombreadoclaro-nfasis11"/>
        <w:tblW w:w="8867" w:type="dxa"/>
        <w:jc w:val="center"/>
        <w:tblLayout w:type="fixed"/>
        <w:tblLook w:val="04A0" w:firstRow="1" w:lastRow="0" w:firstColumn="1" w:lastColumn="0" w:noHBand="0" w:noVBand="1"/>
      </w:tblPr>
      <w:tblGrid>
        <w:gridCol w:w="2216"/>
        <w:gridCol w:w="2217"/>
        <w:gridCol w:w="2217"/>
        <w:gridCol w:w="2209"/>
        <w:gridCol w:w="8"/>
      </w:tblGrid>
      <w:tr w:rsidR="00EF5176" w:rsidRPr="004F2BC7" w14:paraId="1A23E7E6" w14:textId="77777777" w:rsidTr="001F77AA">
        <w:trPr>
          <w:gridAfter w:val="1"/>
          <w:cnfStyle w:val="100000000000" w:firstRow="1" w:lastRow="0" w:firstColumn="0" w:lastColumn="0" w:oddVBand="0" w:evenVBand="0" w:oddHBand="0" w:evenHBand="0" w:firstRowFirstColumn="0" w:firstRowLastColumn="0" w:lastRowFirstColumn="0" w:lastRowLastColumn="0"/>
          <w:wAfter w:w="8" w:type="dxa"/>
          <w:trHeight w:val="420"/>
          <w:jc w:val="center"/>
        </w:trPr>
        <w:tc>
          <w:tcPr>
            <w:cnfStyle w:val="001000000000" w:firstRow="0" w:lastRow="0" w:firstColumn="1" w:lastColumn="0" w:oddVBand="0" w:evenVBand="0" w:oddHBand="0" w:evenHBand="0" w:firstRowFirstColumn="0" w:firstRowLastColumn="0" w:lastRowFirstColumn="0" w:lastRowLastColumn="0"/>
            <w:tcW w:w="8859" w:type="dxa"/>
            <w:gridSpan w:val="4"/>
            <w:hideMark/>
          </w:tcPr>
          <w:p w14:paraId="5445F063" w14:textId="5B84CD8E" w:rsidR="00EF5176" w:rsidRPr="00125B04" w:rsidRDefault="00EF5176" w:rsidP="009571A4">
            <w:pPr>
              <w:spacing w:after="0" w:line="240" w:lineRule="auto"/>
              <w:jc w:val="center"/>
              <w:rPr>
                <w:rFonts w:eastAsia="Times New Roman" w:cs="Calibri"/>
                <w:color w:val="000000"/>
                <w:sz w:val="32"/>
                <w:szCs w:val="32"/>
                <w:lang w:eastAsia="es-DO"/>
              </w:rPr>
            </w:pPr>
            <w:r w:rsidRPr="00EF5176">
              <w:rPr>
                <w:rFonts w:eastAsia="Times New Roman" w:cs="Calibri"/>
                <w:color w:val="000000"/>
                <w:sz w:val="32"/>
                <w:szCs w:val="32"/>
                <w:lang w:eastAsia="es-DO"/>
              </w:rPr>
              <w:t>Ocupación y demanda de naves</w:t>
            </w:r>
            <w:r w:rsidR="00145B7D">
              <w:rPr>
                <w:rFonts w:eastAsia="Times New Roman" w:cs="Calibri"/>
                <w:color w:val="000000"/>
                <w:sz w:val="32"/>
                <w:szCs w:val="32"/>
                <w:lang w:eastAsia="es-DO"/>
              </w:rPr>
              <w:t xml:space="preserve"> y locales</w:t>
            </w:r>
            <w:r w:rsidRPr="00EF5176">
              <w:rPr>
                <w:rFonts w:eastAsia="Times New Roman" w:cs="Calibri"/>
                <w:color w:val="000000"/>
                <w:sz w:val="32"/>
                <w:szCs w:val="32"/>
                <w:lang w:eastAsia="es-DO"/>
              </w:rPr>
              <w:t xml:space="preserve"> en parques y distritos industriales </w:t>
            </w:r>
            <w:r w:rsidR="00946CEA">
              <w:rPr>
                <w:rFonts w:eastAsia="Times New Roman" w:cs="Calibri"/>
                <w:color w:val="000000"/>
                <w:sz w:val="32"/>
                <w:szCs w:val="32"/>
                <w:lang w:eastAsia="es-DO"/>
              </w:rPr>
              <w:t>T1 202</w:t>
            </w:r>
            <w:r w:rsidR="00867C40">
              <w:rPr>
                <w:rFonts w:eastAsia="Times New Roman" w:cs="Calibri"/>
                <w:color w:val="000000"/>
                <w:sz w:val="32"/>
                <w:szCs w:val="32"/>
                <w:lang w:eastAsia="es-DO"/>
              </w:rPr>
              <w:t>5</w:t>
            </w:r>
          </w:p>
        </w:tc>
      </w:tr>
      <w:tr w:rsidR="00EF5176" w:rsidRPr="004F2BC7" w14:paraId="4E5C1280" w14:textId="77777777" w:rsidTr="00FF1B82">
        <w:trPr>
          <w:cnfStyle w:val="000000100000" w:firstRow="0" w:lastRow="0" w:firstColumn="0" w:lastColumn="0" w:oddVBand="0" w:evenVBand="0" w:oddHBand="1"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2216" w:type="dxa"/>
            <w:noWrap/>
            <w:hideMark/>
          </w:tcPr>
          <w:p w14:paraId="6E84258A" w14:textId="0E6CA610" w:rsidR="00EF5176" w:rsidRPr="00EF5176" w:rsidRDefault="00C91113" w:rsidP="00145B7D">
            <w:pPr>
              <w:spacing w:after="0" w:line="240" w:lineRule="auto"/>
              <w:jc w:val="center"/>
              <w:rPr>
                <w:rFonts w:eastAsia="Times New Roman" w:cs="Calibri"/>
                <w:color w:val="000000"/>
              </w:rPr>
            </w:pPr>
            <w:r w:rsidRPr="00C91113">
              <w:rPr>
                <w:rFonts w:cs="Calibri"/>
                <w:color w:val="000000"/>
              </w:rPr>
              <w:t xml:space="preserve">Naves y locales industriales ocupados (de </w:t>
            </w:r>
            <w:r w:rsidR="00F829EF">
              <w:rPr>
                <w:rFonts w:cs="Calibri"/>
                <w:color w:val="000000"/>
              </w:rPr>
              <w:t>4</w:t>
            </w:r>
            <w:r w:rsidR="001C2B8E">
              <w:rPr>
                <w:rFonts w:cs="Calibri"/>
                <w:color w:val="000000"/>
              </w:rPr>
              <w:t>20</w:t>
            </w:r>
            <w:r w:rsidRPr="00C91113">
              <w:rPr>
                <w:rFonts w:cs="Calibri"/>
                <w:color w:val="000000"/>
              </w:rPr>
              <w:t>)</w:t>
            </w:r>
          </w:p>
        </w:tc>
        <w:tc>
          <w:tcPr>
            <w:tcW w:w="2217" w:type="dxa"/>
            <w:noWrap/>
            <w:hideMark/>
          </w:tcPr>
          <w:p w14:paraId="5EA107CE" w14:textId="46D76239" w:rsidR="00EF5176" w:rsidRPr="00145B7D" w:rsidRDefault="00145B7D"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145B7D">
              <w:rPr>
                <w:rFonts w:cs="Calibri"/>
                <w:b/>
                <w:color w:val="000000"/>
              </w:rPr>
              <w:t xml:space="preserve">Naves y locales industriales </w:t>
            </w:r>
            <w:r w:rsidR="00EF5176" w:rsidRPr="00145B7D">
              <w:rPr>
                <w:rFonts w:cs="Calibri"/>
                <w:b/>
                <w:color w:val="000000"/>
              </w:rPr>
              <w:t>recuperad</w:t>
            </w:r>
            <w:r w:rsidRPr="00145B7D">
              <w:rPr>
                <w:rFonts w:cs="Calibri"/>
                <w:b/>
                <w:color w:val="000000"/>
              </w:rPr>
              <w:t>o</w:t>
            </w:r>
            <w:r w:rsidR="00EF5176" w:rsidRPr="00145B7D">
              <w:rPr>
                <w:rFonts w:cs="Calibri"/>
                <w:b/>
                <w:color w:val="000000"/>
              </w:rPr>
              <w:t>s</w:t>
            </w:r>
            <w:r w:rsidR="007C1A1D" w:rsidRPr="00145B7D">
              <w:rPr>
                <w:rFonts w:cs="Calibri"/>
                <w:b/>
                <w:color w:val="000000"/>
              </w:rPr>
              <w:t xml:space="preserve"> </w:t>
            </w:r>
            <w:r w:rsidR="00A14165">
              <w:rPr>
                <w:rFonts w:cs="Calibri"/>
                <w:b/>
                <w:color w:val="000000"/>
              </w:rPr>
              <w:t>en el período</w:t>
            </w:r>
          </w:p>
        </w:tc>
        <w:tc>
          <w:tcPr>
            <w:tcW w:w="2217" w:type="dxa"/>
            <w:noWrap/>
            <w:hideMark/>
          </w:tcPr>
          <w:p w14:paraId="62B56098" w14:textId="77777777" w:rsidR="00EF5176" w:rsidRPr="00EF5176" w:rsidRDefault="00145B7D"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145B7D">
              <w:rPr>
                <w:rFonts w:cs="Calibri"/>
                <w:b/>
                <w:color w:val="000000"/>
              </w:rPr>
              <w:t>Naves y locales industriales</w:t>
            </w:r>
            <w:r w:rsidRPr="00C91113">
              <w:rPr>
                <w:rFonts w:cs="Calibri"/>
                <w:color w:val="000000"/>
              </w:rPr>
              <w:t xml:space="preserve"> </w:t>
            </w:r>
            <w:r w:rsidR="00EF5176" w:rsidRPr="00EF5176">
              <w:rPr>
                <w:rFonts w:cs="Calibri"/>
                <w:b/>
                <w:color w:val="000000"/>
              </w:rPr>
              <w:t>próxim</w:t>
            </w:r>
            <w:r>
              <w:rPr>
                <w:rFonts w:cs="Calibri"/>
                <w:b/>
                <w:color w:val="000000"/>
              </w:rPr>
              <w:t>o</w:t>
            </w:r>
            <w:r w:rsidR="00EF5176" w:rsidRPr="00EF5176">
              <w:rPr>
                <w:rFonts w:cs="Calibri"/>
                <w:b/>
                <w:color w:val="000000"/>
              </w:rPr>
              <w:t>s a recuperar</w:t>
            </w:r>
            <w:r w:rsidR="00347826">
              <w:rPr>
                <w:rFonts w:cs="Calibri"/>
                <w:b/>
                <w:color w:val="000000"/>
              </w:rPr>
              <w:t xml:space="preserve"> a la fecha</w:t>
            </w:r>
          </w:p>
        </w:tc>
        <w:tc>
          <w:tcPr>
            <w:tcW w:w="2217" w:type="dxa"/>
            <w:gridSpan w:val="2"/>
          </w:tcPr>
          <w:p w14:paraId="6347A399" w14:textId="74470673" w:rsidR="00EF5176" w:rsidRPr="00EF5176" w:rsidRDefault="00EF5176"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EF5176">
              <w:rPr>
                <w:rFonts w:cs="Calibri"/>
                <w:b/>
                <w:color w:val="000000"/>
              </w:rPr>
              <w:t>Solicitudes</w:t>
            </w:r>
            <w:r w:rsidR="0062165B">
              <w:rPr>
                <w:rFonts w:cs="Calibri"/>
                <w:b/>
                <w:color w:val="000000"/>
              </w:rPr>
              <w:t xml:space="preserve"> estimadas</w:t>
            </w:r>
            <w:r w:rsidRPr="00EF5176">
              <w:rPr>
                <w:rFonts w:cs="Calibri"/>
                <w:b/>
                <w:color w:val="000000"/>
              </w:rPr>
              <w:t xml:space="preserve"> de naves</w:t>
            </w:r>
            <w:r w:rsidR="00A14165">
              <w:rPr>
                <w:rFonts w:cs="Calibri"/>
                <w:b/>
                <w:color w:val="000000"/>
              </w:rPr>
              <w:t xml:space="preserve"> recibidas</w:t>
            </w:r>
            <w:r w:rsidR="00347826">
              <w:rPr>
                <w:rFonts w:cs="Calibri"/>
                <w:b/>
                <w:color w:val="000000"/>
              </w:rPr>
              <w:t xml:space="preserve"> a la fecha</w:t>
            </w:r>
          </w:p>
        </w:tc>
      </w:tr>
      <w:tr w:rsidR="00EF5176" w:rsidRPr="004F2BC7" w14:paraId="1BD3D9FE" w14:textId="77777777" w:rsidTr="001F77AA">
        <w:trPr>
          <w:trHeight w:val="270"/>
          <w:jc w:val="center"/>
        </w:trPr>
        <w:tc>
          <w:tcPr>
            <w:cnfStyle w:val="001000000000" w:firstRow="0" w:lastRow="0" w:firstColumn="1" w:lastColumn="0" w:oddVBand="0" w:evenVBand="0" w:oddHBand="0" w:evenHBand="0" w:firstRowFirstColumn="0" w:firstRowLastColumn="0" w:lastRowFirstColumn="0" w:lastRowLastColumn="0"/>
            <w:tcW w:w="2216" w:type="dxa"/>
            <w:noWrap/>
            <w:vAlign w:val="bottom"/>
            <w:hideMark/>
          </w:tcPr>
          <w:p w14:paraId="3D3EA43F" w14:textId="54CD1A4C" w:rsidR="00EF5176" w:rsidRPr="00EF5176" w:rsidRDefault="001C2B8E" w:rsidP="00EF5176">
            <w:pPr>
              <w:jc w:val="center"/>
              <w:rPr>
                <w:rFonts w:cs="Calibri"/>
                <w:color w:val="000000"/>
              </w:rPr>
            </w:pPr>
            <w:r>
              <w:rPr>
                <w:rFonts w:cs="Calibri"/>
                <w:color w:val="000000"/>
              </w:rPr>
              <w:t>40</w:t>
            </w:r>
            <w:r w:rsidR="007E1AFD">
              <w:rPr>
                <w:rFonts w:cs="Calibri"/>
                <w:color w:val="000000"/>
              </w:rPr>
              <w:t>8</w:t>
            </w:r>
          </w:p>
        </w:tc>
        <w:tc>
          <w:tcPr>
            <w:tcW w:w="2217" w:type="dxa"/>
            <w:noWrap/>
            <w:vAlign w:val="bottom"/>
            <w:hideMark/>
          </w:tcPr>
          <w:p w14:paraId="272FE65F" w14:textId="7C995A9B"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0</w:t>
            </w:r>
          </w:p>
        </w:tc>
        <w:tc>
          <w:tcPr>
            <w:tcW w:w="2217" w:type="dxa"/>
            <w:noWrap/>
            <w:vAlign w:val="bottom"/>
            <w:hideMark/>
          </w:tcPr>
          <w:p w14:paraId="73A58A0C" w14:textId="06C8517C"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0</w:t>
            </w:r>
          </w:p>
        </w:tc>
        <w:tc>
          <w:tcPr>
            <w:tcW w:w="2217" w:type="dxa"/>
            <w:gridSpan w:val="2"/>
            <w:vAlign w:val="bottom"/>
          </w:tcPr>
          <w:p w14:paraId="30ADEFC3" w14:textId="776B8FF3"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4</w:t>
            </w:r>
            <w:r w:rsidR="007E1AFD">
              <w:rPr>
                <w:rFonts w:cs="Calibri"/>
                <w:b/>
                <w:color w:val="000000"/>
              </w:rPr>
              <w:t>3</w:t>
            </w:r>
            <w:r>
              <w:rPr>
                <w:rFonts w:cs="Calibri"/>
                <w:b/>
                <w:color w:val="000000"/>
              </w:rPr>
              <w:t>1</w:t>
            </w:r>
          </w:p>
        </w:tc>
      </w:tr>
    </w:tbl>
    <w:p w14:paraId="295EAA0F" w14:textId="77777777" w:rsidR="00EF5176" w:rsidRDefault="00EF5176" w:rsidP="0098547D">
      <w:pPr>
        <w:spacing w:line="240" w:lineRule="auto"/>
        <w:ind w:hanging="567"/>
        <w:jc w:val="center"/>
        <w:rPr>
          <w:rFonts w:ascii="Times New Roman" w:hAnsi="Times New Roman"/>
          <w:b/>
          <w:sz w:val="24"/>
          <w:szCs w:val="24"/>
        </w:rPr>
      </w:pPr>
    </w:p>
    <w:p w14:paraId="2FAED18D" w14:textId="77777777" w:rsidR="001B7917" w:rsidRDefault="001B7917" w:rsidP="0098547D">
      <w:pPr>
        <w:spacing w:line="240" w:lineRule="auto"/>
        <w:ind w:hanging="567"/>
        <w:jc w:val="center"/>
        <w:rPr>
          <w:rFonts w:ascii="Times New Roman" w:hAnsi="Times New Roman"/>
          <w:b/>
          <w:sz w:val="24"/>
          <w:szCs w:val="24"/>
        </w:rPr>
      </w:pPr>
    </w:p>
    <w:p w14:paraId="60A9C85E" w14:textId="77777777" w:rsidR="001B7917" w:rsidRDefault="001B7917" w:rsidP="0098547D">
      <w:pPr>
        <w:spacing w:line="240" w:lineRule="auto"/>
        <w:ind w:hanging="567"/>
        <w:jc w:val="center"/>
        <w:rPr>
          <w:rFonts w:ascii="Times New Roman" w:hAnsi="Times New Roman"/>
          <w:b/>
          <w:sz w:val="24"/>
          <w:szCs w:val="24"/>
        </w:rPr>
      </w:pPr>
    </w:p>
    <w:p w14:paraId="6C789630" w14:textId="77777777" w:rsidR="001B7917" w:rsidRDefault="001B7917" w:rsidP="00D76CB0">
      <w:pPr>
        <w:spacing w:line="240" w:lineRule="auto"/>
        <w:rPr>
          <w:rFonts w:ascii="Times New Roman" w:hAnsi="Times New Roman"/>
          <w:b/>
          <w:sz w:val="24"/>
          <w:szCs w:val="24"/>
        </w:rPr>
      </w:pPr>
    </w:p>
    <w:p w14:paraId="33C58DB6" w14:textId="77777777" w:rsidR="00A14165" w:rsidRDefault="00A14165">
      <w:pPr>
        <w:spacing w:after="0" w:line="240" w:lineRule="auto"/>
        <w:rPr>
          <w:rFonts w:ascii="Times New Roman" w:hAnsi="Times New Roman"/>
          <w:b/>
          <w:sz w:val="24"/>
          <w:szCs w:val="28"/>
          <w:u w:val="single"/>
          <w:lang w:val="es-ES_tradnl"/>
        </w:rPr>
      </w:pPr>
      <w:r>
        <w:rPr>
          <w:rFonts w:ascii="Times New Roman" w:hAnsi="Times New Roman"/>
          <w:b/>
          <w:sz w:val="24"/>
          <w:szCs w:val="28"/>
          <w:u w:val="single"/>
          <w:lang w:val="es-ES_tradnl"/>
        </w:rPr>
        <w:br w:type="page"/>
      </w:r>
    </w:p>
    <w:p w14:paraId="692699AF" w14:textId="687EFB66" w:rsidR="001B7917" w:rsidRPr="00D76CB0" w:rsidRDefault="001B7917" w:rsidP="00D76CB0">
      <w:pPr>
        <w:spacing w:line="240" w:lineRule="auto"/>
        <w:rPr>
          <w:rFonts w:ascii="Times New Roman" w:hAnsi="Times New Roman"/>
          <w:sz w:val="24"/>
          <w:szCs w:val="24"/>
          <w:lang w:val="es-ES_tradnl"/>
        </w:rPr>
      </w:pPr>
      <w:r>
        <w:rPr>
          <w:rFonts w:ascii="Times New Roman" w:hAnsi="Times New Roman"/>
          <w:b/>
          <w:sz w:val="24"/>
          <w:szCs w:val="28"/>
          <w:u w:val="single"/>
          <w:lang w:val="es-ES_tradnl"/>
        </w:rPr>
        <w:lastRenderedPageBreak/>
        <w:t>Generación de empleos</w:t>
      </w:r>
      <w:r w:rsidR="00126A2E">
        <w:rPr>
          <w:rFonts w:ascii="Times New Roman" w:hAnsi="Times New Roman"/>
          <w:b/>
          <w:sz w:val="24"/>
          <w:szCs w:val="28"/>
          <w:u w:val="single"/>
          <w:lang w:val="es-ES_tradnl"/>
        </w:rPr>
        <w:br/>
      </w: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867C40">
        <w:rPr>
          <w:rFonts w:ascii="Times New Roman" w:hAnsi="Times New Roman"/>
          <w:sz w:val="24"/>
          <w:szCs w:val="24"/>
          <w:lang w:val="es-ES_tradnl"/>
        </w:rPr>
        <w:t>5</w:t>
      </w:r>
      <w:r>
        <w:rPr>
          <w:rFonts w:ascii="Times New Roman" w:hAnsi="Times New Roman"/>
          <w:sz w:val="24"/>
          <w:szCs w:val="24"/>
          <w:lang w:val="es-ES_tradnl"/>
        </w:rPr>
        <w:t>, PROINDUSTRIA presentaba las siguientes estadísticas en empleos directos</w:t>
      </w:r>
      <w:r w:rsidR="00781DE6">
        <w:rPr>
          <w:rFonts w:ascii="Times New Roman" w:hAnsi="Times New Roman"/>
          <w:sz w:val="24"/>
          <w:szCs w:val="24"/>
          <w:lang w:val="es-ES_tradnl"/>
        </w:rPr>
        <w:t>;</w:t>
      </w:r>
      <w:r w:rsidR="007F5C68">
        <w:rPr>
          <w:rFonts w:ascii="Times New Roman" w:hAnsi="Times New Roman"/>
          <w:sz w:val="24"/>
          <w:szCs w:val="24"/>
          <w:lang w:val="es-ES_tradnl"/>
        </w:rPr>
        <w:t xml:space="preserve"> cabe resaltar que </w:t>
      </w:r>
      <w:r w:rsidR="007F5C68" w:rsidRPr="00D76CB0">
        <w:rPr>
          <w:rFonts w:ascii="Times New Roman" w:hAnsi="Times New Roman"/>
          <w:b/>
          <w:sz w:val="24"/>
          <w:szCs w:val="24"/>
          <w:lang w:val="es-ES_tradnl"/>
        </w:rPr>
        <w:t>algunas empresas no comparten</w:t>
      </w:r>
      <w:r w:rsidR="007F5C68">
        <w:rPr>
          <w:rFonts w:ascii="Times New Roman" w:hAnsi="Times New Roman"/>
          <w:sz w:val="24"/>
          <w:szCs w:val="24"/>
          <w:lang w:val="es-ES_tradnl"/>
        </w:rPr>
        <w:t xml:space="preserve"> estadísticas segregadas por sexo por políticas</w:t>
      </w:r>
      <w:r w:rsidR="00D76CB0">
        <w:rPr>
          <w:rFonts w:ascii="Times New Roman" w:hAnsi="Times New Roman"/>
          <w:sz w:val="24"/>
          <w:szCs w:val="24"/>
          <w:lang w:val="es-ES_tradnl"/>
        </w:rPr>
        <w:t xml:space="preserve"> internas</w:t>
      </w:r>
      <w:r w:rsidR="007F5C68">
        <w:rPr>
          <w:rFonts w:ascii="Times New Roman" w:hAnsi="Times New Roman"/>
          <w:sz w:val="24"/>
          <w:szCs w:val="24"/>
          <w:lang w:val="es-ES_tradnl"/>
        </w:rPr>
        <w:t xml:space="preserve"> de dichas industrias</w:t>
      </w:r>
      <w:r w:rsidR="00781DE6">
        <w:rPr>
          <w:rFonts w:ascii="Times New Roman" w:hAnsi="Times New Roman"/>
          <w:sz w:val="24"/>
          <w:szCs w:val="24"/>
          <w:lang w:val="es-ES_tradnl"/>
        </w:rPr>
        <w:t>, por lo que hay diferencia entre la suma de los empleos segregados por sexo, y el total de los empleos</w:t>
      </w:r>
      <w:r w:rsidR="00A14165">
        <w:rPr>
          <w:rFonts w:ascii="Times New Roman" w:hAnsi="Times New Roman"/>
          <w:sz w:val="24"/>
          <w:szCs w:val="24"/>
          <w:lang w:val="es-ES_tradnl"/>
        </w:rPr>
        <w:t xml:space="preserve">. También cabe destacar que </w:t>
      </w:r>
      <w:r w:rsidR="00C27A33">
        <w:rPr>
          <w:rFonts w:ascii="Times New Roman" w:hAnsi="Times New Roman"/>
          <w:sz w:val="24"/>
          <w:szCs w:val="24"/>
          <w:lang w:val="es-ES_tradnl"/>
        </w:rPr>
        <w:t>medimos</w:t>
      </w:r>
      <w:r w:rsidR="00A14165">
        <w:rPr>
          <w:rFonts w:ascii="Times New Roman" w:hAnsi="Times New Roman"/>
          <w:sz w:val="24"/>
          <w:szCs w:val="24"/>
          <w:lang w:val="es-ES_tradnl"/>
        </w:rPr>
        <w:t xml:space="preserve"> los empleos de la parte privada de la Zona Franca San Pedro de Macorís, con fines estadísticos</w:t>
      </w:r>
      <w:r w:rsidR="00F829EF">
        <w:rPr>
          <w:rFonts w:ascii="Times New Roman" w:hAnsi="Times New Roman"/>
          <w:sz w:val="24"/>
          <w:szCs w:val="24"/>
          <w:lang w:val="es-ES_tradnl"/>
        </w:rPr>
        <w:t>.</w:t>
      </w:r>
    </w:p>
    <w:p w14:paraId="08E2BE4C" w14:textId="580EAFB8" w:rsidR="001B7917" w:rsidRPr="00A14165" w:rsidRDefault="00946CEA" w:rsidP="00126A2E">
      <w:pPr>
        <w:spacing w:line="240" w:lineRule="auto"/>
        <w:jc w:val="center"/>
        <w:rPr>
          <w:rFonts w:ascii="Times New Roman" w:hAnsi="Times New Roman"/>
          <w:b/>
          <w:sz w:val="24"/>
          <w:szCs w:val="24"/>
          <w:lang w:val="es-ES_tradnl"/>
        </w:rPr>
      </w:pPr>
      <w:r>
        <w:rPr>
          <w:noProof/>
        </w:rPr>
        <w:drawing>
          <wp:inline distT="0" distB="0" distL="0" distR="0" wp14:anchorId="46781D21" wp14:editId="0E584DF2">
            <wp:extent cx="5612130" cy="3886200"/>
            <wp:effectExtent l="0" t="0" r="7620" b="0"/>
            <wp:docPr id="24" name="Gráfico 24">
              <a:extLst xmlns:a="http://schemas.openxmlformats.org/drawingml/2006/main">
                <a:ext uri="{FF2B5EF4-FFF2-40B4-BE49-F238E27FC236}">
                  <a16:creationId xmlns:a16="http://schemas.microsoft.com/office/drawing/2014/main" id="{3CCA3D71-7EC3-4A19-A412-46386A73F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B32AF">
        <w:rPr>
          <w:noProof/>
        </w:rPr>
        <w:t xml:space="preserve"> </w:t>
      </w:r>
    </w:p>
    <w:tbl>
      <w:tblPr>
        <w:tblStyle w:val="Sombreadoclaro-nfasis11"/>
        <w:tblW w:w="10555" w:type="dxa"/>
        <w:jc w:val="center"/>
        <w:tblLook w:val="04A0" w:firstRow="1" w:lastRow="0" w:firstColumn="1" w:lastColumn="0" w:noHBand="0" w:noVBand="1"/>
      </w:tblPr>
      <w:tblGrid>
        <w:gridCol w:w="2552"/>
        <w:gridCol w:w="2268"/>
        <w:gridCol w:w="2410"/>
        <w:gridCol w:w="3260"/>
        <w:gridCol w:w="65"/>
      </w:tblGrid>
      <w:tr w:rsidR="0062165B" w14:paraId="2787D22D" w14:textId="77777777" w:rsidTr="002623BF">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0555" w:type="dxa"/>
            <w:gridSpan w:val="5"/>
            <w:hideMark/>
          </w:tcPr>
          <w:p w14:paraId="021C84CB" w14:textId="707E93AB" w:rsidR="001C2B8E" w:rsidRPr="001C2B8E" w:rsidRDefault="001C2B8E" w:rsidP="001C2B8E">
            <w:pPr>
              <w:spacing w:after="0" w:line="240" w:lineRule="auto"/>
              <w:jc w:val="center"/>
              <w:rPr>
                <w:rFonts w:eastAsia="Times New Roman" w:cs="Calibri"/>
                <w:bCs w:val="0"/>
                <w:color w:val="000000"/>
                <w:sz w:val="32"/>
                <w:szCs w:val="32"/>
              </w:rPr>
            </w:pPr>
            <w:r w:rsidRPr="001C2B8E">
              <w:rPr>
                <w:rFonts w:cs="Calibri"/>
                <w:bCs w:val="0"/>
                <w:color w:val="000000"/>
                <w:sz w:val="32"/>
                <w:szCs w:val="32"/>
              </w:rPr>
              <w:t xml:space="preserve">Cantidad de empleos directos por sexo y región </w:t>
            </w:r>
            <w:r w:rsidR="00946CEA">
              <w:rPr>
                <w:rFonts w:cs="Calibri"/>
                <w:bCs w:val="0"/>
                <w:color w:val="000000"/>
                <w:sz w:val="32"/>
                <w:szCs w:val="32"/>
              </w:rPr>
              <w:t>mar</w:t>
            </w:r>
            <w:r w:rsidRPr="001C2B8E">
              <w:rPr>
                <w:rFonts w:cs="Calibri"/>
                <w:bCs w:val="0"/>
                <w:color w:val="000000"/>
                <w:sz w:val="32"/>
                <w:szCs w:val="32"/>
              </w:rPr>
              <w:t>. 202</w:t>
            </w:r>
            <w:r w:rsidR="00867C40">
              <w:rPr>
                <w:rFonts w:cs="Calibri"/>
                <w:bCs w:val="0"/>
                <w:color w:val="000000"/>
                <w:sz w:val="32"/>
                <w:szCs w:val="32"/>
              </w:rPr>
              <w:t>5</w:t>
            </w:r>
            <w:r w:rsidRPr="001C2B8E">
              <w:rPr>
                <w:rFonts w:cs="Calibri"/>
                <w:bCs w:val="0"/>
                <w:color w:val="000000"/>
                <w:sz w:val="32"/>
                <w:szCs w:val="32"/>
              </w:rPr>
              <w:t xml:space="preserve"> (estimados)</w:t>
            </w:r>
          </w:p>
          <w:p w14:paraId="7DAB166A" w14:textId="1F316A73" w:rsidR="0062165B" w:rsidRPr="0062165B" w:rsidRDefault="0062165B" w:rsidP="001C2B8E">
            <w:pPr>
              <w:spacing w:after="0" w:line="240" w:lineRule="auto"/>
              <w:rPr>
                <w:rFonts w:eastAsia="Times New Roman" w:cs="Calibri"/>
                <w:color w:val="000000"/>
                <w:sz w:val="32"/>
                <w:szCs w:val="32"/>
                <w:lang w:eastAsia="es-DO"/>
              </w:rPr>
            </w:pPr>
          </w:p>
        </w:tc>
      </w:tr>
      <w:tr w:rsidR="0062165B" w14:paraId="5A02C92A"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900"/>
          <w:jc w:val="center"/>
        </w:trPr>
        <w:tc>
          <w:tcPr>
            <w:cnfStyle w:val="001000000000" w:firstRow="0" w:lastRow="0" w:firstColumn="1" w:lastColumn="0" w:oddVBand="0" w:evenVBand="0" w:oddHBand="0" w:evenHBand="0" w:firstRowFirstColumn="0" w:firstRowLastColumn="0" w:lastRowFirstColumn="0" w:lastRowLastColumn="0"/>
            <w:tcW w:w="2552" w:type="dxa"/>
            <w:hideMark/>
          </w:tcPr>
          <w:p w14:paraId="2096D0F5" w14:textId="77777777" w:rsidR="0062165B" w:rsidRPr="0062165B" w:rsidRDefault="0062165B" w:rsidP="0062165B">
            <w:pPr>
              <w:spacing w:after="0" w:line="240" w:lineRule="auto"/>
              <w:jc w:val="center"/>
              <w:rPr>
                <w:rFonts w:cs="Calibri"/>
                <w:color w:val="000000"/>
              </w:rPr>
            </w:pPr>
            <w:r w:rsidRPr="0062165B">
              <w:rPr>
                <w:rFonts w:cs="Calibri"/>
                <w:color w:val="000000"/>
              </w:rPr>
              <w:t>Región</w:t>
            </w:r>
          </w:p>
        </w:tc>
        <w:tc>
          <w:tcPr>
            <w:tcW w:w="2268" w:type="dxa"/>
            <w:hideMark/>
          </w:tcPr>
          <w:p w14:paraId="54DAFADA" w14:textId="77777777" w:rsidR="0062165B" w:rsidRPr="0062165B" w:rsidRDefault="00D76CB0"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Reporte</w:t>
            </w:r>
            <w:r w:rsidR="0062165B" w:rsidRPr="0062165B">
              <w:rPr>
                <w:rFonts w:cs="Calibri"/>
                <w:color w:val="000000"/>
              </w:rPr>
              <w:t xml:space="preserve"> de Cantidad de Empleos directos creados (femenino)</w:t>
            </w:r>
          </w:p>
        </w:tc>
        <w:tc>
          <w:tcPr>
            <w:tcW w:w="2410" w:type="dxa"/>
            <w:hideMark/>
          </w:tcPr>
          <w:p w14:paraId="6FD671B5" w14:textId="77777777" w:rsidR="0062165B" w:rsidRPr="0062165B" w:rsidRDefault="00D76CB0"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Reporte</w:t>
            </w:r>
            <w:r w:rsidRPr="0062165B">
              <w:rPr>
                <w:rFonts w:cs="Calibri"/>
                <w:color w:val="000000"/>
              </w:rPr>
              <w:t xml:space="preserve"> </w:t>
            </w:r>
            <w:r w:rsidR="0062165B" w:rsidRPr="0062165B">
              <w:rPr>
                <w:rFonts w:cs="Calibri"/>
                <w:color w:val="000000"/>
              </w:rPr>
              <w:t>de Cantidad de Empleos directos creados (masculino)</w:t>
            </w:r>
          </w:p>
        </w:tc>
        <w:tc>
          <w:tcPr>
            <w:tcW w:w="3260" w:type="dxa"/>
            <w:hideMark/>
          </w:tcPr>
          <w:p w14:paraId="10D517E8" w14:textId="77777777" w:rsidR="0062165B" w:rsidRPr="0062165B" w:rsidRDefault="0062165B"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2165B">
              <w:rPr>
                <w:rFonts w:cs="Calibri"/>
                <w:color w:val="000000"/>
              </w:rPr>
              <w:t>Cantidad de Empleos directos creados (total)</w:t>
            </w:r>
          </w:p>
        </w:tc>
      </w:tr>
      <w:tr w:rsidR="00946CEA" w14:paraId="137A16A9"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7EC3EB4" w14:textId="77777777" w:rsidR="00946CEA" w:rsidRPr="0062165B" w:rsidRDefault="00946CEA" w:rsidP="00946CEA">
            <w:pPr>
              <w:spacing w:after="0" w:line="240" w:lineRule="auto"/>
              <w:jc w:val="center"/>
              <w:rPr>
                <w:rFonts w:cs="Calibri"/>
                <w:color w:val="000000"/>
              </w:rPr>
            </w:pPr>
            <w:r w:rsidRPr="0062165B">
              <w:rPr>
                <w:rFonts w:cs="Calibri"/>
                <w:color w:val="000000"/>
              </w:rPr>
              <w:t>SANTO DOMINGO ESTE</w:t>
            </w:r>
          </w:p>
        </w:tc>
        <w:tc>
          <w:tcPr>
            <w:tcW w:w="2268" w:type="dxa"/>
            <w:noWrap/>
            <w:hideMark/>
          </w:tcPr>
          <w:p w14:paraId="7D2E4F30" w14:textId="44BFFF5F"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95</w:t>
            </w:r>
          </w:p>
        </w:tc>
        <w:tc>
          <w:tcPr>
            <w:tcW w:w="2410" w:type="dxa"/>
            <w:noWrap/>
            <w:hideMark/>
          </w:tcPr>
          <w:p w14:paraId="74A0CF6F" w14:textId="76230D40"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97</w:t>
            </w:r>
          </w:p>
        </w:tc>
        <w:tc>
          <w:tcPr>
            <w:tcW w:w="3260" w:type="dxa"/>
            <w:noWrap/>
            <w:hideMark/>
          </w:tcPr>
          <w:p w14:paraId="5842BDD9" w14:textId="1FAABD09"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192</w:t>
            </w:r>
          </w:p>
        </w:tc>
      </w:tr>
      <w:tr w:rsidR="00946CEA" w14:paraId="75C3A486"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8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DC4094A" w14:textId="77777777" w:rsidR="00946CEA" w:rsidRPr="0062165B" w:rsidRDefault="00946CEA" w:rsidP="00946CEA">
            <w:pPr>
              <w:spacing w:after="0" w:line="240" w:lineRule="auto"/>
              <w:jc w:val="center"/>
              <w:rPr>
                <w:rFonts w:cs="Calibri"/>
                <w:color w:val="000000"/>
              </w:rPr>
            </w:pPr>
            <w:r w:rsidRPr="0062165B">
              <w:rPr>
                <w:rFonts w:cs="Calibri"/>
                <w:color w:val="000000"/>
              </w:rPr>
              <w:t>SANTO DOMINGO OESTE</w:t>
            </w:r>
          </w:p>
        </w:tc>
        <w:tc>
          <w:tcPr>
            <w:tcW w:w="2268" w:type="dxa"/>
            <w:noWrap/>
            <w:hideMark/>
          </w:tcPr>
          <w:p w14:paraId="74A5490D" w14:textId="72445653"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1,075</w:t>
            </w:r>
          </w:p>
        </w:tc>
        <w:tc>
          <w:tcPr>
            <w:tcW w:w="2410" w:type="dxa"/>
            <w:noWrap/>
            <w:hideMark/>
          </w:tcPr>
          <w:p w14:paraId="03F06A84" w14:textId="0C718997"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1,471</w:t>
            </w:r>
          </w:p>
        </w:tc>
        <w:tc>
          <w:tcPr>
            <w:tcW w:w="3260" w:type="dxa"/>
            <w:noWrap/>
            <w:hideMark/>
          </w:tcPr>
          <w:p w14:paraId="393307EB" w14:textId="022C9504"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2,546</w:t>
            </w:r>
          </w:p>
        </w:tc>
      </w:tr>
      <w:tr w:rsidR="00946CEA" w14:paraId="42C8F7B5"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D8BA6EE" w14:textId="77777777" w:rsidR="00946CEA" w:rsidRPr="0062165B" w:rsidRDefault="00946CEA" w:rsidP="00946CEA">
            <w:pPr>
              <w:spacing w:after="0" w:line="240" w:lineRule="auto"/>
              <w:jc w:val="center"/>
              <w:rPr>
                <w:rFonts w:cs="Calibri"/>
                <w:color w:val="000000"/>
              </w:rPr>
            </w:pPr>
            <w:r w:rsidRPr="0062165B">
              <w:rPr>
                <w:rFonts w:cs="Calibri"/>
                <w:color w:val="000000"/>
              </w:rPr>
              <w:t>ZONA NORTE</w:t>
            </w:r>
          </w:p>
        </w:tc>
        <w:tc>
          <w:tcPr>
            <w:tcW w:w="2268" w:type="dxa"/>
            <w:noWrap/>
            <w:hideMark/>
          </w:tcPr>
          <w:p w14:paraId="218FFB37" w14:textId="2F63B6C3"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4,473</w:t>
            </w:r>
          </w:p>
        </w:tc>
        <w:tc>
          <w:tcPr>
            <w:tcW w:w="2410" w:type="dxa"/>
            <w:noWrap/>
            <w:hideMark/>
          </w:tcPr>
          <w:p w14:paraId="2BA51F1C" w14:textId="51FCF8DA"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4,052</w:t>
            </w:r>
          </w:p>
        </w:tc>
        <w:tc>
          <w:tcPr>
            <w:tcW w:w="3260" w:type="dxa"/>
            <w:noWrap/>
            <w:hideMark/>
          </w:tcPr>
          <w:p w14:paraId="78A73C80" w14:textId="67610029"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8,525</w:t>
            </w:r>
          </w:p>
        </w:tc>
      </w:tr>
      <w:tr w:rsidR="00946CEA" w14:paraId="1A8980A1"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2D3A250" w14:textId="77777777" w:rsidR="00946CEA" w:rsidRPr="0062165B" w:rsidRDefault="00946CEA" w:rsidP="00946CEA">
            <w:pPr>
              <w:spacing w:after="0" w:line="240" w:lineRule="auto"/>
              <w:jc w:val="center"/>
              <w:rPr>
                <w:rFonts w:cs="Calibri"/>
                <w:color w:val="000000"/>
              </w:rPr>
            </w:pPr>
            <w:r w:rsidRPr="0062165B">
              <w:rPr>
                <w:rFonts w:cs="Calibri"/>
                <w:color w:val="000000"/>
              </w:rPr>
              <w:t>ZONA NORDESTE</w:t>
            </w:r>
          </w:p>
        </w:tc>
        <w:tc>
          <w:tcPr>
            <w:tcW w:w="2268" w:type="dxa"/>
            <w:noWrap/>
            <w:hideMark/>
          </w:tcPr>
          <w:p w14:paraId="7C069C71" w14:textId="102D8773"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c>
          <w:tcPr>
            <w:tcW w:w="2410" w:type="dxa"/>
            <w:noWrap/>
            <w:hideMark/>
          </w:tcPr>
          <w:p w14:paraId="24ACA2E6" w14:textId="6E36B42A"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c>
          <w:tcPr>
            <w:tcW w:w="3260" w:type="dxa"/>
            <w:noWrap/>
            <w:hideMark/>
          </w:tcPr>
          <w:p w14:paraId="0DF2112C" w14:textId="04372958"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r>
      <w:tr w:rsidR="00946CEA" w14:paraId="0CD59F0D"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8186A72" w14:textId="77777777" w:rsidR="00946CEA" w:rsidRPr="0062165B" w:rsidRDefault="00946CEA" w:rsidP="00946CEA">
            <w:pPr>
              <w:spacing w:after="0" w:line="240" w:lineRule="auto"/>
              <w:jc w:val="center"/>
              <w:rPr>
                <w:rFonts w:cs="Calibri"/>
                <w:color w:val="000000"/>
              </w:rPr>
            </w:pPr>
            <w:r w:rsidRPr="0062165B">
              <w:rPr>
                <w:rFonts w:cs="Calibri"/>
                <w:color w:val="000000"/>
              </w:rPr>
              <w:t>ZONA ESTE</w:t>
            </w:r>
          </w:p>
        </w:tc>
        <w:tc>
          <w:tcPr>
            <w:tcW w:w="2268" w:type="dxa"/>
            <w:noWrap/>
            <w:hideMark/>
          </w:tcPr>
          <w:p w14:paraId="4BB8559B" w14:textId="6C0AA0BA"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5,457</w:t>
            </w:r>
          </w:p>
        </w:tc>
        <w:tc>
          <w:tcPr>
            <w:tcW w:w="2410" w:type="dxa"/>
            <w:noWrap/>
            <w:hideMark/>
          </w:tcPr>
          <w:p w14:paraId="79B8EC01" w14:textId="16F3FC56"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4,125</w:t>
            </w:r>
          </w:p>
        </w:tc>
        <w:tc>
          <w:tcPr>
            <w:tcW w:w="3260" w:type="dxa"/>
            <w:noWrap/>
            <w:hideMark/>
          </w:tcPr>
          <w:p w14:paraId="4642D441" w14:textId="6CE42107"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9,582</w:t>
            </w:r>
          </w:p>
        </w:tc>
      </w:tr>
      <w:tr w:rsidR="00946CEA" w14:paraId="3B9104CC"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A437C9A" w14:textId="77777777" w:rsidR="00946CEA" w:rsidRPr="0062165B" w:rsidRDefault="00946CEA" w:rsidP="00946CEA">
            <w:pPr>
              <w:spacing w:after="0" w:line="240" w:lineRule="auto"/>
              <w:jc w:val="center"/>
              <w:rPr>
                <w:rFonts w:cs="Calibri"/>
                <w:color w:val="000000"/>
              </w:rPr>
            </w:pPr>
            <w:r w:rsidRPr="0062165B">
              <w:rPr>
                <w:rFonts w:cs="Calibri"/>
                <w:color w:val="000000"/>
              </w:rPr>
              <w:t>ZONA SUR</w:t>
            </w:r>
          </w:p>
        </w:tc>
        <w:tc>
          <w:tcPr>
            <w:tcW w:w="2268" w:type="dxa"/>
            <w:noWrap/>
            <w:hideMark/>
          </w:tcPr>
          <w:p w14:paraId="0A1019B5" w14:textId="0CA11781"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1,638</w:t>
            </w:r>
          </w:p>
        </w:tc>
        <w:tc>
          <w:tcPr>
            <w:tcW w:w="2410" w:type="dxa"/>
            <w:noWrap/>
            <w:hideMark/>
          </w:tcPr>
          <w:p w14:paraId="26B6EEAD" w14:textId="37B939E9"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1,550</w:t>
            </w:r>
          </w:p>
        </w:tc>
        <w:tc>
          <w:tcPr>
            <w:tcW w:w="3260" w:type="dxa"/>
            <w:noWrap/>
            <w:hideMark/>
          </w:tcPr>
          <w:p w14:paraId="52EF25FC" w14:textId="1534A857"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4,406</w:t>
            </w:r>
          </w:p>
        </w:tc>
      </w:tr>
      <w:tr w:rsidR="00946CEA" w14:paraId="405F86A2"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571CE31" w14:textId="77777777" w:rsidR="00946CEA" w:rsidRPr="00EE64C9" w:rsidRDefault="00946CEA" w:rsidP="00946CEA">
            <w:pPr>
              <w:spacing w:after="0" w:line="240" w:lineRule="auto"/>
              <w:jc w:val="center"/>
            </w:pPr>
            <w:proofErr w:type="gramStart"/>
            <w:r w:rsidRPr="0062165B">
              <w:rPr>
                <w:rFonts w:cs="Calibri"/>
                <w:color w:val="000000"/>
              </w:rPr>
              <w:t>Total</w:t>
            </w:r>
            <w:proofErr w:type="gramEnd"/>
            <w:r w:rsidRPr="0062165B">
              <w:rPr>
                <w:rFonts w:cs="Calibri"/>
                <w:color w:val="000000"/>
              </w:rPr>
              <w:t xml:space="preserve"> general</w:t>
            </w:r>
          </w:p>
        </w:tc>
        <w:tc>
          <w:tcPr>
            <w:tcW w:w="2268" w:type="dxa"/>
            <w:noWrap/>
            <w:hideMark/>
          </w:tcPr>
          <w:p w14:paraId="39FFFD9A" w14:textId="241F6512"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12,738</w:t>
            </w:r>
          </w:p>
        </w:tc>
        <w:tc>
          <w:tcPr>
            <w:tcW w:w="2410" w:type="dxa"/>
            <w:noWrap/>
            <w:hideMark/>
          </w:tcPr>
          <w:p w14:paraId="2CB0C195" w14:textId="1FBE5215"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11,295</w:t>
            </w:r>
          </w:p>
        </w:tc>
        <w:tc>
          <w:tcPr>
            <w:tcW w:w="3260" w:type="dxa"/>
            <w:noWrap/>
            <w:hideMark/>
          </w:tcPr>
          <w:p w14:paraId="13FF334B" w14:textId="68F25E1B"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25,251</w:t>
            </w:r>
          </w:p>
        </w:tc>
      </w:tr>
    </w:tbl>
    <w:p w14:paraId="2BBCCC25" w14:textId="77777777" w:rsidR="001B7917" w:rsidRDefault="001B7917" w:rsidP="001F77AA">
      <w:pPr>
        <w:spacing w:line="240" w:lineRule="auto"/>
        <w:rPr>
          <w:rFonts w:ascii="Times New Roman" w:hAnsi="Times New Roman"/>
          <w:b/>
          <w:sz w:val="24"/>
          <w:szCs w:val="24"/>
        </w:rPr>
      </w:pPr>
    </w:p>
    <w:sectPr w:rsidR="001B7917" w:rsidSect="00DE1CCC">
      <w:headerReference w:type="default" r:id="rId20"/>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B5450" w14:textId="77777777" w:rsidR="000F0144" w:rsidRDefault="000F0144" w:rsidP="00DE1CCC">
      <w:pPr>
        <w:spacing w:after="0" w:line="240" w:lineRule="auto"/>
      </w:pPr>
      <w:r>
        <w:separator/>
      </w:r>
    </w:p>
  </w:endnote>
  <w:endnote w:type="continuationSeparator" w:id="0">
    <w:p w14:paraId="570F1648" w14:textId="77777777" w:rsidR="000F0144" w:rsidRDefault="000F0144" w:rsidP="00DE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845B" w14:textId="77777777" w:rsidR="000F0144" w:rsidRDefault="000F0144" w:rsidP="00DE1CCC">
      <w:pPr>
        <w:spacing w:after="0" w:line="240" w:lineRule="auto"/>
      </w:pPr>
      <w:r>
        <w:separator/>
      </w:r>
    </w:p>
  </w:footnote>
  <w:footnote w:type="continuationSeparator" w:id="0">
    <w:p w14:paraId="5D6B3DB5" w14:textId="77777777" w:rsidR="000F0144" w:rsidRDefault="000F0144" w:rsidP="00DE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2859" w14:textId="77777777" w:rsidR="00DE1CCC" w:rsidRDefault="00DE1CCC" w:rsidP="00DE1CCC">
    <w:pPr>
      <w:pStyle w:val="Encabezado"/>
      <w:ind w:left="-1701"/>
    </w:pPr>
    <w:r w:rsidRPr="00DE1CCC">
      <w:rPr>
        <w:noProof/>
        <w:lang w:val="en-US"/>
      </w:rPr>
      <w:drawing>
        <wp:inline distT="0" distB="0" distL="0" distR="0" wp14:anchorId="0AD84B23" wp14:editId="26C73517">
          <wp:extent cx="6713231" cy="1371600"/>
          <wp:effectExtent l="0" t="0" r="0" b="0"/>
          <wp:docPr id="10" name="Imagen 4" descr="C:\Users\gdiaz\Desktop\Asignaciones Proindustria  Photoshop\LOGO STAND\BANDA IZQUIERDA 21-20.jpg"/>
          <wp:cNvGraphicFramePr/>
          <a:graphic xmlns:a="http://schemas.openxmlformats.org/drawingml/2006/main">
            <a:graphicData uri="http://schemas.openxmlformats.org/drawingml/2006/picture">
              <pic:pic xmlns:pic="http://schemas.openxmlformats.org/drawingml/2006/picture">
                <pic:nvPicPr>
                  <pic:cNvPr id="7" name="Picture 4" descr="C:\Users\gdiaz\Desktop\Asignaciones Proindustria  Photoshop\LOGO STAND\BANDA IZQUIERDA 21-20.jpg"/>
                  <pic:cNvPicPr>
                    <a:picLocks noChangeAspect="1" noChangeArrowheads="1"/>
                  </pic:cNvPicPr>
                </pic:nvPicPr>
                <pic:blipFill>
                  <a:blip r:embed="rId1" cstate="print"/>
                  <a:srcRect/>
                  <a:stretch>
                    <a:fillRect/>
                  </a:stretch>
                </pic:blipFill>
                <pic:spPr bwMode="auto">
                  <a:xfrm rot="10800000">
                    <a:off x="0" y="0"/>
                    <a:ext cx="6717780" cy="13725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CC0"/>
    <w:multiLevelType w:val="hybridMultilevel"/>
    <w:tmpl w:val="B88678E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0541420"/>
    <w:multiLevelType w:val="hybridMultilevel"/>
    <w:tmpl w:val="982418BC"/>
    <w:lvl w:ilvl="0" w:tplc="0C0A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36CC"/>
    <w:multiLevelType w:val="hybridMultilevel"/>
    <w:tmpl w:val="DEFCF0B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 w15:restartNumberingAfterBreak="0">
    <w:nsid w:val="342E0A71"/>
    <w:multiLevelType w:val="hybridMultilevel"/>
    <w:tmpl w:val="7A20C096"/>
    <w:lvl w:ilvl="0" w:tplc="1C0A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DBF4B18"/>
    <w:multiLevelType w:val="hybridMultilevel"/>
    <w:tmpl w:val="4ABEEDD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DE"/>
    <w:rsid w:val="0000354A"/>
    <w:rsid w:val="000069A3"/>
    <w:rsid w:val="000314F8"/>
    <w:rsid w:val="00042606"/>
    <w:rsid w:val="00052169"/>
    <w:rsid w:val="00053CFE"/>
    <w:rsid w:val="00056353"/>
    <w:rsid w:val="00057788"/>
    <w:rsid w:val="00060B8B"/>
    <w:rsid w:val="00073E87"/>
    <w:rsid w:val="00080277"/>
    <w:rsid w:val="00091A5B"/>
    <w:rsid w:val="00092343"/>
    <w:rsid w:val="00092D33"/>
    <w:rsid w:val="00097CCC"/>
    <w:rsid w:val="000A12A7"/>
    <w:rsid w:val="000B6EEC"/>
    <w:rsid w:val="000C0325"/>
    <w:rsid w:val="000C043E"/>
    <w:rsid w:val="000C31DD"/>
    <w:rsid w:val="000E4049"/>
    <w:rsid w:val="000E5A41"/>
    <w:rsid w:val="000F0144"/>
    <w:rsid w:val="000F06A7"/>
    <w:rsid w:val="000F1FD8"/>
    <w:rsid w:val="000F742D"/>
    <w:rsid w:val="00100627"/>
    <w:rsid w:val="00116A10"/>
    <w:rsid w:val="00125B04"/>
    <w:rsid w:val="00126A2E"/>
    <w:rsid w:val="00127483"/>
    <w:rsid w:val="001413D8"/>
    <w:rsid w:val="00145B7D"/>
    <w:rsid w:val="001461C5"/>
    <w:rsid w:val="00150328"/>
    <w:rsid w:val="00163519"/>
    <w:rsid w:val="001758D4"/>
    <w:rsid w:val="001852EE"/>
    <w:rsid w:val="001857EC"/>
    <w:rsid w:val="001A3828"/>
    <w:rsid w:val="001B3836"/>
    <w:rsid w:val="001B4727"/>
    <w:rsid w:val="001B7466"/>
    <w:rsid w:val="001B7917"/>
    <w:rsid w:val="001C0C9C"/>
    <w:rsid w:val="001C2B8E"/>
    <w:rsid w:val="001C340D"/>
    <w:rsid w:val="001C4E25"/>
    <w:rsid w:val="001D0AD8"/>
    <w:rsid w:val="001D7AE6"/>
    <w:rsid w:val="001E31FA"/>
    <w:rsid w:val="001F77AA"/>
    <w:rsid w:val="00205A5B"/>
    <w:rsid w:val="00211999"/>
    <w:rsid w:val="00212B56"/>
    <w:rsid w:val="00212BB8"/>
    <w:rsid w:val="0021301A"/>
    <w:rsid w:val="00233562"/>
    <w:rsid w:val="00233C53"/>
    <w:rsid w:val="0023540F"/>
    <w:rsid w:val="00243932"/>
    <w:rsid w:val="00253A96"/>
    <w:rsid w:val="002553E3"/>
    <w:rsid w:val="00256B79"/>
    <w:rsid w:val="00261BE6"/>
    <w:rsid w:val="002623BF"/>
    <w:rsid w:val="00290B0B"/>
    <w:rsid w:val="002973BE"/>
    <w:rsid w:val="002A7C83"/>
    <w:rsid w:val="002D42CE"/>
    <w:rsid w:val="002F2801"/>
    <w:rsid w:val="00301046"/>
    <w:rsid w:val="00301676"/>
    <w:rsid w:val="00315CA3"/>
    <w:rsid w:val="00322854"/>
    <w:rsid w:val="0032412B"/>
    <w:rsid w:val="0032721D"/>
    <w:rsid w:val="0033790E"/>
    <w:rsid w:val="00342AB0"/>
    <w:rsid w:val="00347826"/>
    <w:rsid w:val="00351595"/>
    <w:rsid w:val="00351C9A"/>
    <w:rsid w:val="003563B9"/>
    <w:rsid w:val="00392655"/>
    <w:rsid w:val="003A5B37"/>
    <w:rsid w:val="003B5D5A"/>
    <w:rsid w:val="003C1A1C"/>
    <w:rsid w:val="003D71EF"/>
    <w:rsid w:val="00400E6B"/>
    <w:rsid w:val="004042D7"/>
    <w:rsid w:val="00406096"/>
    <w:rsid w:val="0040799A"/>
    <w:rsid w:val="00430927"/>
    <w:rsid w:val="00435C0C"/>
    <w:rsid w:val="00442349"/>
    <w:rsid w:val="004531A7"/>
    <w:rsid w:val="00470376"/>
    <w:rsid w:val="00496DCC"/>
    <w:rsid w:val="004B678B"/>
    <w:rsid w:val="004C082A"/>
    <w:rsid w:val="004D03C2"/>
    <w:rsid w:val="004E3D51"/>
    <w:rsid w:val="004E5355"/>
    <w:rsid w:val="004F2BC7"/>
    <w:rsid w:val="004F7E55"/>
    <w:rsid w:val="00500EE9"/>
    <w:rsid w:val="00507ADF"/>
    <w:rsid w:val="00512378"/>
    <w:rsid w:val="005164B0"/>
    <w:rsid w:val="005208DE"/>
    <w:rsid w:val="005256ED"/>
    <w:rsid w:val="00533D01"/>
    <w:rsid w:val="00545665"/>
    <w:rsid w:val="0054606F"/>
    <w:rsid w:val="005462C7"/>
    <w:rsid w:val="0054647B"/>
    <w:rsid w:val="0055380F"/>
    <w:rsid w:val="005671D1"/>
    <w:rsid w:val="005B6AEF"/>
    <w:rsid w:val="005C64AC"/>
    <w:rsid w:val="005C65AB"/>
    <w:rsid w:val="005E5D54"/>
    <w:rsid w:val="005E7C36"/>
    <w:rsid w:val="005E7D4D"/>
    <w:rsid w:val="0060588A"/>
    <w:rsid w:val="00606739"/>
    <w:rsid w:val="006174CA"/>
    <w:rsid w:val="0062165B"/>
    <w:rsid w:val="00626901"/>
    <w:rsid w:val="00630D30"/>
    <w:rsid w:val="0064342A"/>
    <w:rsid w:val="006510E9"/>
    <w:rsid w:val="0067336F"/>
    <w:rsid w:val="00686C30"/>
    <w:rsid w:val="00687F0F"/>
    <w:rsid w:val="006958D0"/>
    <w:rsid w:val="006A2212"/>
    <w:rsid w:val="006A7D03"/>
    <w:rsid w:val="006D0A7D"/>
    <w:rsid w:val="006E27F0"/>
    <w:rsid w:val="0071476C"/>
    <w:rsid w:val="0071499D"/>
    <w:rsid w:val="00724A0E"/>
    <w:rsid w:val="00724FCE"/>
    <w:rsid w:val="0072764E"/>
    <w:rsid w:val="00730103"/>
    <w:rsid w:val="00730725"/>
    <w:rsid w:val="00733FD6"/>
    <w:rsid w:val="00743F9C"/>
    <w:rsid w:val="0076278A"/>
    <w:rsid w:val="0077043D"/>
    <w:rsid w:val="00773531"/>
    <w:rsid w:val="0077690D"/>
    <w:rsid w:val="00781DE6"/>
    <w:rsid w:val="007821EF"/>
    <w:rsid w:val="007926E2"/>
    <w:rsid w:val="00797D2B"/>
    <w:rsid w:val="007B4514"/>
    <w:rsid w:val="007C1A1D"/>
    <w:rsid w:val="007C4DEF"/>
    <w:rsid w:val="007C6FE7"/>
    <w:rsid w:val="007E1AFD"/>
    <w:rsid w:val="007E6E7D"/>
    <w:rsid w:val="007F1949"/>
    <w:rsid w:val="007F1978"/>
    <w:rsid w:val="007F2512"/>
    <w:rsid w:val="007F5C68"/>
    <w:rsid w:val="00800D9C"/>
    <w:rsid w:val="00802AC7"/>
    <w:rsid w:val="00803A8E"/>
    <w:rsid w:val="008121D7"/>
    <w:rsid w:val="00814CFD"/>
    <w:rsid w:val="00815FB1"/>
    <w:rsid w:val="008270A2"/>
    <w:rsid w:val="00840CB7"/>
    <w:rsid w:val="008418DE"/>
    <w:rsid w:val="00851CC1"/>
    <w:rsid w:val="00867C40"/>
    <w:rsid w:val="008724DF"/>
    <w:rsid w:val="008948E1"/>
    <w:rsid w:val="008A1A0F"/>
    <w:rsid w:val="008A7649"/>
    <w:rsid w:val="008B09BD"/>
    <w:rsid w:val="008B2DC9"/>
    <w:rsid w:val="008B425E"/>
    <w:rsid w:val="008D39EF"/>
    <w:rsid w:val="00912C86"/>
    <w:rsid w:val="0093737B"/>
    <w:rsid w:val="00946CEA"/>
    <w:rsid w:val="009603C4"/>
    <w:rsid w:val="0096783D"/>
    <w:rsid w:val="00971F1F"/>
    <w:rsid w:val="0098547D"/>
    <w:rsid w:val="0099234F"/>
    <w:rsid w:val="00996ABA"/>
    <w:rsid w:val="009A5814"/>
    <w:rsid w:val="009A67F8"/>
    <w:rsid w:val="009B32AF"/>
    <w:rsid w:val="009D4C2E"/>
    <w:rsid w:val="009E5B5F"/>
    <w:rsid w:val="009E7567"/>
    <w:rsid w:val="009F1120"/>
    <w:rsid w:val="00A01FA8"/>
    <w:rsid w:val="00A067F7"/>
    <w:rsid w:val="00A14165"/>
    <w:rsid w:val="00A275E3"/>
    <w:rsid w:val="00A33B56"/>
    <w:rsid w:val="00A4533E"/>
    <w:rsid w:val="00A71AAC"/>
    <w:rsid w:val="00A73C1D"/>
    <w:rsid w:val="00A76636"/>
    <w:rsid w:val="00A901F6"/>
    <w:rsid w:val="00A91085"/>
    <w:rsid w:val="00AA4D2D"/>
    <w:rsid w:val="00AA5475"/>
    <w:rsid w:val="00AB165A"/>
    <w:rsid w:val="00AB191C"/>
    <w:rsid w:val="00AB2251"/>
    <w:rsid w:val="00AD3D7A"/>
    <w:rsid w:val="00AD7999"/>
    <w:rsid w:val="00AE3310"/>
    <w:rsid w:val="00AF37E2"/>
    <w:rsid w:val="00B0582E"/>
    <w:rsid w:val="00B3420C"/>
    <w:rsid w:val="00B5140A"/>
    <w:rsid w:val="00B56B3A"/>
    <w:rsid w:val="00BB20F4"/>
    <w:rsid w:val="00BD24AB"/>
    <w:rsid w:val="00BD2C12"/>
    <w:rsid w:val="00BE2AF6"/>
    <w:rsid w:val="00BF0600"/>
    <w:rsid w:val="00BF3A5A"/>
    <w:rsid w:val="00BF534B"/>
    <w:rsid w:val="00C05235"/>
    <w:rsid w:val="00C10EDE"/>
    <w:rsid w:val="00C135D8"/>
    <w:rsid w:val="00C1372C"/>
    <w:rsid w:val="00C17300"/>
    <w:rsid w:val="00C250D3"/>
    <w:rsid w:val="00C27A33"/>
    <w:rsid w:val="00C36B5D"/>
    <w:rsid w:val="00C456E9"/>
    <w:rsid w:val="00C5560D"/>
    <w:rsid w:val="00C6269C"/>
    <w:rsid w:val="00C815EC"/>
    <w:rsid w:val="00C91113"/>
    <w:rsid w:val="00CA1883"/>
    <w:rsid w:val="00CE6E49"/>
    <w:rsid w:val="00CF023A"/>
    <w:rsid w:val="00D030D7"/>
    <w:rsid w:val="00D11CA3"/>
    <w:rsid w:val="00D15A73"/>
    <w:rsid w:val="00D27ED1"/>
    <w:rsid w:val="00D47280"/>
    <w:rsid w:val="00D62940"/>
    <w:rsid w:val="00D635B7"/>
    <w:rsid w:val="00D76CB0"/>
    <w:rsid w:val="00D86E08"/>
    <w:rsid w:val="00DA74E0"/>
    <w:rsid w:val="00DB53CD"/>
    <w:rsid w:val="00DB60A8"/>
    <w:rsid w:val="00DC099C"/>
    <w:rsid w:val="00DC533A"/>
    <w:rsid w:val="00DC779D"/>
    <w:rsid w:val="00DE1CCC"/>
    <w:rsid w:val="00E04D19"/>
    <w:rsid w:val="00E15158"/>
    <w:rsid w:val="00E17D2B"/>
    <w:rsid w:val="00E316D9"/>
    <w:rsid w:val="00E40C6E"/>
    <w:rsid w:val="00E4652C"/>
    <w:rsid w:val="00E641DC"/>
    <w:rsid w:val="00E824C8"/>
    <w:rsid w:val="00E87C89"/>
    <w:rsid w:val="00E95247"/>
    <w:rsid w:val="00EA5125"/>
    <w:rsid w:val="00EA660A"/>
    <w:rsid w:val="00EA7CE2"/>
    <w:rsid w:val="00EC2A49"/>
    <w:rsid w:val="00EC360F"/>
    <w:rsid w:val="00ED5AC5"/>
    <w:rsid w:val="00EE48DD"/>
    <w:rsid w:val="00EF5176"/>
    <w:rsid w:val="00EF7A89"/>
    <w:rsid w:val="00F06301"/>
    <w:rsid w:val="00F1159F"/>
    <w:rsid w:val="00F12245"/>
    <w:rsid w:val="00F14DB7"/>
    <w:rsid w:val="00F15FDB"/>
    <w:rsid w:val="00F34466"/>
    <w:rsid w:val="00F471E4"/>
    <w:rsid w:val="00F513FA"/>
    <w:rsid w:val="00F71289"/>
    <w:rsid w:val="00F736A4"/>
    <w:rsid w:val="00F8203A"/>
    <w:rsid w:val="00F829EF"/>
    <w:rsid w:val="00F95AD4"/>
    <w:rsid w:val="00F97691"/>
    <w:rsid w:val="00FA1272"/>
    <w:rsid w:val="00FA3D83"/>
    <w:rsid w:val="00FA51CE"/>
    <w:rsid w:val="00FA620D"/>
    <w:rsid w:val="00FA7581"/>
    <w:rsid w:val="00FB0838"/>
    <w:rsid w:val="00FE619E"/>
    <w:rsid w:val="00FF1B82"/>
    <w:rsid w:val="00FF397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1D107"/>
  <w15:docId w15:val="{3C13B3EE-E886-4FA2-9586-87617166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DE"/>
    <w:pPr>
      <w:spacing w:after="200" w:line="276" w:lineRule="auto"/>
    </w:pPr>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8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8DE"/>
    <w:rPr>
      <w:rFonts w:ascii="Tahoma" w:eastAsia="Batang" w:hAnsi="Tahoma" w:cs="Tahoma"/>
      <w:sz w:val="16"/>
      <w:szCs w:val="16"/>
    </w:rPr>
  </w:style>
  <w:style w:type="paragraph" w:styleId="Prrafodelista">
    <w:name w:val="List Paragraph"/>
    <w:basedOn w:val="Normal"/>
    <w:uiPriority w:val="34"/>
    <w:qFormat/>
    <w:rsid w:val="00EA5125"/>
    <w:pPr>
      <w:ind w:left="720"/>
      <w:contextualSpacing/>
    </w:pPr>
  </w:style>
  <w:style w:type="table" w:styleId="Tablaconcuadrcula">
    <w:name w:val="Table Grid"/>
    <w:basedOn w:val="Tablanormal"/>
    <w:uiPriority w:val="59"/>
    <w:rsid w:val="008270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8270A2"/>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stamedia1-nfasis2">
    <w:name w:val="Medium List 1 Accent 2"/>
    <w:basedOn w:val="Tablanormal"/>
    <w:uiPriority w:val="65"/>
    <w:rsid w:val="008270A2"/>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04617B"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customStyle="1" w:styleId="Sombreadoclaro-nfasis11">
    <w:name w:val="Sombreado claro - Énfasis 11"/>
    <w:basedOn w:val="Tablanormal"/>
    <w:uiPriority w:val="60"/>
    <w:rsid w:val="00163519"/>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Encabezado">
    <w:name w:val="header"/>
    <w:basedOn w:val="Normal"/>
    <w:link w:val="EncabezadoCar"/>
    <w:uiPriority w:val="99"/>
    <w:unhideWhenUsed/>
    <w:rsid w:val="00DE1C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CC"/>
    <w:rPr>
      <w:rFonts w:ascii="Calibri" w:eastAsia="Batang" w:hAnsi="Calibri" w:cs="Times New Roman"/>
    </w:rPr>
  </w:style>
  <w:style w:type="paragraph" w:styleId="Piedepgina">
    <w:name w:val="footer"/>
    <w:basedOn w:val="Normal"/>
    <w:link w:val="PiedepginaCar"/>
    <w:uiPriority w:val="99"/>
    <w:unhideWhenUsed/>
    <w:rsid w:val="00DE1C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CC"/>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819">
      <w:bodyDiv w:val="1"/>
      <w:marLeft w:val="0"/>
      <w:marRight w:val="0"/>
      <w:marTop w:val="0"/>
      <w:marBottom w:val="0"/>
      <w:divBdr>
        <w:top w:val="none" w:sz="0" w:space="0" w:color="auto"/>
        <w:left w:val="none" w:sz="0" w:space="0" w:color="auto"/>
        <w:bottom w:val="none" w:sz="0" w:space="0" w:color="auto"/>
        <w:right w:val="none" w:sz="0" w:space="0" w:color="auto"/>
      </w:divBdr>
    </w:div>
    <w:div w:id="253900223">
      <w:bodyDiv w:val="1"/>
      <w:marLeft w:val="0"/>
      <w:marRight w:val="0"/>
      <w:marTop w:val="0"/>
      <w:marBottom w:val="0"/>
      <w:divBdr>
        <w:top w:val="none" w:sz="0" w:space="0" w:color="auto"/>
        <w:left w:val="none" w:sz="0" w:space="0" w:color="auto"/>
        <w:bottom w:val="none" w:sz="0" w:space="0" w:color="auto"/>
        <w:right w:val="none" w:sz="0" w:space="0" w:color="auto"/>
      </w:divBdr>
    </w:div>
    <w:div w:id="354774715">
      <w:bodyDiv w:val="1"/>
      <w:marLeft w:val="0"/>
      <w:marRight w:val="0"/>
      <w:marTop w:val="0"/>
      <w:marBottom w:val="0"/>
      <w:divBdr>
        <w:top w:val="none" w:sz="0" w:space="0" w:color="auto"/>
        <w:left w:val="none" w:sz="0" w:space="0" w:color="auto"/>
        <w:bottom w:val="none" w:sz="0" w:space="0" w:color="auto"/>
        <w:right w:val="none" w:sz="0" w:space="0" w:color="auto"/>
      </w:divBdr>
    </w:div>
    <w:div w:id="437022254">
      <w:bodyDiv w:val="1"/>
      <w:marLeft w:val="0"/>
      <w:marRight w:val="0"/>
      <w:marTop w:val="0"/>
      <w:marBottom w:val="0"/>
      <w:divBdr>
        <w:top w:val="none" w:sz="0" w:space="0" w:color="auto"/>
        <w:left w:val="none" w:sz="0" w:space="0" w:color="auto"/>
        <w:bottom w:val="none" w:sz="0" w:space="0" w:color="auto"/>
        <w:right w:val="none" w:sz="0" w:space="0" w:color="auto"/>
      </w:divBdr>
    </w:div>
    <w:div w:id="661199955">
      <w:bodyDiv w:val="1"/>
      <w:marLeft w:val="0"/>
      <w:marRight w:val="0"/>
      <w:marTop w:val="0"/>
      <w:marBottom w:val="0"/>
      <w:divBdr>
        <w:top w:val="none" w:sz="0" w:space="0" w:color="auto"/>
        <w:left w:val="none" w:sz="0" w:space="0" w:color="auto"/>
        <w:bottom w:val="none" w:sz="0" w:space="0" w:color="auto"/>
        <w:right w:val="none" w:sz="0" w:space="0" w:color="auto"/>
      </w:divBdr>
    </w:div>
    <w:div w:id="665717589">
      <w:bodyDiv w:val="1"/>
      <w:marLeft w:val="0"/>
      <w:marRight w:val="0"/>
      <w:marTop w:val="0"/>
      <w:marBottom w:val="0"/>
      <w:divBdr>
        <w:top w:val="none" w:sz="0" w:space="0" w:color="auto"/>
        <w:left w:val="none" w:sz="0" w:space="0" w:color="auto"/>
        <w:bottom w:val="none" w:sz="0" w:space="0" w:color="auto"/>
        <w:right w:val="none" w:sz="0" w:space="0" w:color="auto"/>
      </w:divBdr>
    </w:div>
    <w:div w:id="896621620">
      <w:bodyDiv w:val="1"/>
      <w:marLeft w:val="0"/>
      <w:marRight w:val="0"/>
      <w:marTop w:val="0"/>
      <w:marBottom w:val="0"/>
      <w:divBdr>
        <w:top w:val="none" w:sz="0" w:space="0" w:color="auto"/>
        <w:left w:val="none" w:sz="0" w:space="0" w:color="auto"/>
        <w:bottom w:val="none" w:sz="0" w:space="0" w:color="auto"/>
        <w:right w:val="none" w:sz="0" w:space="0" w:color="auto"/>
      </w:divBdr>
    </w:div>
    <w:div w:id="912206588">
      <w:bodyDiv w:val="1"/>
      <w:marLeft w:val="0"/>
      <w:marRight w:val="0"/>
      <w:marTop w:val="0"/>
      <w:marBottom w:val="0"/>
      <w:divBdr>
        <w:top w:val="none" w:sz="0" w:space="0" w:color="auto"/>
        <w:left w:val="none" w:sz="0" w:space="0" w:color="auto"/>
        <w:bottom w:val="none" w:sz="0" w:space="0" w:color="auto"/>
        <w:right w:val="none" w:sz="0" w:space="0" w:color="auto"/>
      </w:divBdr>
    </w:div>
    <w:div w:id="1089348262">
      <w:bodyDiv w:val="1"/>
      <w:marLeft w:val="0"/>
      <w:marRight w:val="0"/>
      <w:marTop w:val="0"/>
      <w:marBottom w:val="0"/>
      <w:divBdr>
        <w:top w:val="none" w:sz="0" w:space="0" w:color="auto"/>
        <w:left w:val="none" w:sz="0" w:space="0" w:color="auto"/>
        <w:bottom w:val="none" w:sz="0" w:space="0" w:color="auto"/>
        <w:right w:val="none" w:sz="0" w:space="0" w:color="auto"/>
      </w:divBdr>
    </w:div>
    <w:div w:id="1193879399">
      <w:bodyDiv w:val="1"/>
      <w:marLeft w:val="0"/>
      <w:marRight w:val="0"/>
      <w:marTop w:val="0"/>
      <w:marBottom w:val="0"/>
      <w:divBdr>
        <w:top w:val="none" w:sz="0" w:space="0" w:color="auto"/>
        <w:left w:val="none" w:sz="0" w:space="0" w:color="auto"/>
        <w:bottom w:val="none" w:sz="0" w:space="0" w:color="auto"/>
        <w:right w:val="none" w:sz="0" w:space="0" w:color="auto"/>
      </w:divBdr>
    </w:div>
    <w:div w:id="1432699156">
      <w:bodyDiv w:val="1"/>
      <w:marLeft w:val="0"/>
      <w:marRight w:val="0"/>
      <w:marTop w:val="0"/>
      <w:marBottom w:val="0"/>
      <w:divBdr>
        <w:top w:val="none" w:sz="0" w:space="0" w:color="auto"/>
        <w:left w:val="none" w:sz="0" w:space="0" w:color="auto"/>
        <w:bottom w:val="none" w:sz="0" w:space="0" w:color="auto"/>
        <w:right w:val="none" w:sz="0" w:space="0" w:color="auto"/>
      </w:divBdr>
    </w:div>
    <w:div w:id="1458912899">
      <w:bodyDiv w:val="1"/>
      <w:marLeft w:val="0"/>
      <w:marRight w:val="0"/>
      <w:marTop w:val="0"/>
      <w:marBottom w:val="0"/>
      <w:divBdr>
        <w:top w:val="none" w:sz="0" w:space="0" w:color="auto"/>
        <w:left w:val="none" w:sz="0" w:space="0" w:color="auto"/>
        <w:bottom w:val="none" w:sz="0" w:space="0" w:color="auto"/>
        <w:right w:val="none" w:sz="0" w:space="0" w:color="auto"/>
      </w:divBdr>
    </w:div>
    <w:div w:id="1476099390">
      <w:bodyDiv w:val="1"/>
      <w:marLeft w:val="0"/>
      <w:marRight w:val="0"/>
      <w:marTop w:val="0"/>
      <w:marBottom w:val="0"/>
      <w:divBdr>
        <w:top w:val="none" w:sz="0" w:space="0" w:color="auto"/>
        <w:left w:val="none" w:sz="0" w:space="0" w:color="auto"/>
        <w:bottom w:val="none" w:sz="0" w:space="0" w:color="auto"/>
        <w:right w:val="none" w:sz="0" w:space="0" w:color="auto"/>
      </w:divBdr>
    </w:div>
    <w:div w:id="1499691285">
      <w:bodyDiv w:val="1"/>
      <w:marLeft w:val="0"/>
      <w:marRight w:val="0"/>
      <w:marTop w:val="0"/>
      <w:marBottom w:val="0"/>
      <w:divBdr>
        <w:top w:val="none" w:sz="0" w:space="0" w:color="auto"/>
        <w:left w:val="none" w:sz="0" w:space="0" w:color="auto"/>
        <w:bottom w:val="none" w:sz="0" w:space="0" w:color="auto"/>
        <w:right w:val="none" w:sz="0" w:space="0" w:color="auto"/>
      </w:divBdr>
    </w:div>
    <w:div w:id="1645625626">
      <w:bodyDiv w:val="1"/>
      <w:marLeft w:val="0"/>
      <w:marRight w:val="0"/>
      <w:marTop w:val="0"/>
      <w:marBottom w:val="0"/>
      <w:divBdr>
        <w:top w:val="none" w:sz="0" w:space="0" w:color="auto"/>
        <w:left w:val="none" w:sz="0" w:space="0" w:color="auto"/>
        <w:bottom w:val="none" w:sz="0" w:space="0" w:color="auto"/>
        <w:right w:val="none" w:sz="0" w:space="0" w:color="auto"/>
      </w:divBdr>
    </w:div>
    <w:div w:id="1870339220">
      <w:bodyDiv w:val="1"/>
      <w:marLeft w:val="0"/>
      <w:marRight w:val="0"/>
      <w:marTop w:val="0"/>
      <w:marBottom w:val="0"/>
      <w:divBdr>
        <w:top w:val="none" w:sz="0" w:space="0" w:color="auto"/>
        <w:left w:val="none" w:sz="0" w:space="0" w:color="auto"/>
        <w:bottom w:val="none" w:sz="0" w:space="0" w:color="auto"/>
        <w:right w:val="none" w:sz="0" w:space="0" w:color="auto"/>
      </w:divBdr>
    </w:div>
    <w:div w:id="1874808439">
      <w:bodyDiv w:val="1"/>
      <w:marLeft w:val="0"/>
      <w:marRight w:val="0"/>
      <w:marTop w:val="0"/>
      <w:marBottom w:val="0"/>
      <w:divBdr>
        <w:top w:val="none" w:sz="0" w:space="0" w:color="auto"/>
        <w:left w:val="none" w:sz="0" w:space="0" w:color="auto"/>
        <w:bottom w:val="none" w:sz="0" w:space="0" w:color="auto"/>
        <w:right w:val="none" w:sz="0" w:space="0" w:color="auto"/>
      </w:divBdr>
    </w:div>
    <w:div w:id="1922908658">
      <w:bodyDiv w:val="1"/>
      <w:marLeft w:val="0"/>
      <w:marRight w:val="0"/>
      <w:marTop w:val="0"/>
      <w:marBottom w:val="0"/>
      <w:divBdr>
        <w:top w:val="none" w:sz="0" w:space="0" w:color="auto"/>
        <w:left w:val="none" w:sz="0" w:space="0" w:color="auto"/>
        <w:bottom w:val="none" w:sz="0" w:space="0" w:color="auto"/>
        <w:right w:val="none" w:sz="0" w:space="0" w:color="auto"/>
      </w:divBdr>
    </w:div>
    <w:div w:id="2015767821">
      <w:bodyDiv w:val="1"/>
      <w:marLeft w:val="0"/>
      <w:marRight w:val="0"/>
      <w:marTop w:val="0"/>
      <w:marBottom w:val="0"/>
      <w:divBdr>
        <w:top w:val="none" w:sz="0" w:space="0" w:color="auto"/>
        <w:left w:val="none" w:sz="0" w:space="0" w:color="auto"/>
        <w:bottom w:val="none" w:sz="0" w:space="0" w:color="auto"/>
        <w:right w:val="none" w:sz="0" w:space="0" w:color="auto"/>
      </w:divBdr>
    </w:div>
    <w:div w:id="2137484742">
      <w:bodyDiv w:val="1"/>
      <w:marLeft w:val="0"/>
      <w:marRight w:val="0"/>
      <w:marTop w:val="0"/>
      <w:marBottom w:val="0"/>
      <w:divBdr>
        <w:top w:val="none" w:sz="0" w:space="0" w:color="auto"/>
        <w:left w:val="none" w:sz="0" w:space="0" w:color="auto"/>
        <w:bottom w:val="none" w:sz="0" w:space="0" w:color="auto"/>
        <w:right w:val="none" w:sz="0" w:space="0" w:color="auto"/>
      </w:divBdr>
    </w:div>
    <w:div w:id="21447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390" b="1" i="0" u="none" strike="noStrike" kern="1200" cap="all" spc="150" baseline="0">
                <a:solidFill>
                  <a:sysClr val="windowText" lastClr="000000">
                    <a:lumMod val="50000"/>
                    <a:lumOff val="50000"/>
                  </a:sysClr>
                </a:solidFill>
                <a:latin typeface="+mn-lt"/>
                <a:ea typeface="+mn-ea"/>
                <a:cs typeface="+mn-cs"/>
              </a:defRPr>
            </a:pPr>
            <a:r>
              <a:rPr lang="en-US" sz="1390" baseline="0"/>
              <a:t>Registros Industriales T1 2025</a:t>
            </a:r>
          </a:p>
        </c:rich>
      </c:tx>
      <c:layout>
        <c:manualLayout>
          <c:xMode val="edge"/>
          <c:yMode val="edge"/>
          <c:x val="0.21993663724824622"/>
          <c:y val="4.3541364296081277E-2"/>
        </c:manualLayout>
      </c:layout>
      <c:overlay val="0"/>
      <c:spPr>
        <a:noFill/>
        <a:ln>
          <a:noFill/>
        </a:ln>
        <a:effectLst/>
      </c:spPr>
      <c:txPr>
        <a:bodyPr rot="0" spcFirstLastPara="1" vertOverflow="ellipsis" vert="horz" wrap="square" anchor="ctr" anchorCtr="1"/>
        <a:lstStyle/>
        <a:p>
          <a:pPr algn="ctr" rtl="0">
            <a:defRPr lang="es-DO" sz="139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1.893939393939394E-3"/>
                  <c:y val="-9.624058630977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4F-4B70-B54A-44756C815B95}"/>
                </c:ext>
              </c:extLst>
            </c:dLbl>
            <c:dLbl>
              <c:idx val="1"/>
              <c:layout>
                <c:manualLayout>
                  <c:x val="-1.5151515151515221E-2"/>
                  <c:y val="-0.116290708457646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4F-4B70-B54A-44756C815B95}"/>
                </c:ext>
              </c:extLst>
            </c:dLbl>
            <c:spPr>
              <a:noFill/>
              <a:ln>
                <a:noFill/>
              </a:ln>
              <a:effectLst/>
            </c:spPr>
            <c:txPr>
              <a:bodyPr rot="0" spcFirstLastPara="1" vertOverflow="ellipsis" vert="horz" wrap="square" anchor="ctr" anchorCtr="0"/>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2024'!$B$7:$C$7</c:f>
              <c:strCache>
                <c:ptCount val="2"/>
                <c:pt idx="0">
                  <c:v>Registros Asignados</c:v>
                </c:pt>
                <c:pt idx="1">
                  <c:v>Registros Actualizados</c:v>
                </c:pt>
              </c:strCache>
            </c:strRef>
          </c:cat>
          <c:val>
            <c:numRef>
              <c:f>'T1 2024'!$B$8:$C$8</c:f>
              <c:numCache>
                <c:formatCode>General</c:formatCode>
                <c:ptCount val="2"/>
                <c:pt idx="0">
                  <c:v>153</c:v>
                </c:pt>
                <c:pt idx="1">
                  <c:v>181</c:v>
                </c:pt>
              </c:numCache>
            </c:numRef>
          </c:val>
          <c:extLst>
            <c:ext xmlns:c16="http://schemas.microsoft.com/office/drawing/2014/chart" uri="{C3380CC4-5D6E-409C-BE32-E72D297353CC}">
              <c16:uniqueId val="{00000002-944F-4B70-B54A-44756C815B95}"/>
            </c:ext>
          </c:extLst>
        </c:ser>
        <c:dLbls>
          <c:showLegendKey val="0"/>
          <c:showVal val="1"/>
          <c:showCatName val="0"/>
          <c:showSerName val="0"/>
          <c:showPercent val="0"/>
          <c:showBubbleSize val="0"/>
        </c:dLbls>
        <c:gapWidth val="182"/>
        <c:shape val="box"/>
        <c:axId val="2096175968"/>
        <c:axId val="2096176512"/>
        <c:axId val="0"/>
      </c:bar3DChart>
      <c:catAx>
        <c:axId val="2096175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6512"/>
        <c:crosses val="autoZero"/>
        <c:auto val="1"/>
        <c:lblAlgn val="ctr"/>
        <c:lblOffset val="100"/>
        <c:noMultiLvlLbl val="0"/>
      </c:catAx>
      <c:valAx>
        <c:axId val="209617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DO" sz="900" b="0" i="0" u="none" strike="noStrike" kern="1200" baseline="0">
                <a:solidFill>
                  <a:schemeClr val="dk1"/>
                </a:solidFill>
                <a:latin typeface="+mn-lt"/>
                <a:ea typeface="+mn-ea"/>
                <a:cs typeface="+mn-cs"/>
              </a:defRPr>
            </a:pPr>
            <a:endParaRPr lang="es-DO"/>
          </a:p>
        </c:txPr>
        <c:crossAx val="209617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s-DO" sz="900" b="0" i="0" u="none" strike="noStrike" kern="1200" baseline="0">
          <a:solidFill>
            <a:schemeClr val="dk1"/>
          </a:solidFill>
          <a:latin typeface="+mn-lt"/>
          <a:ea typeface="+mn-ea"/>
          <a:cs typeface="+mn-cs"/>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Cantidad de empleos directos por sexo y región mar. 2025 (estimados)</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plotArea>
      <c:layout/>
      <c:areaChart>
        <c:grouping val="stacked"/>
        <c:varyColors val="0"/>
        <c:ser>
          <c:idx val="2"/>
          <c:order val="2"/>
          <c:tx>
            <c:strRef>
              <c:f>'T1 2024'!$E$54</c:f>
              <c:strCache>
                <c:ptCount val="1"/>
                <c:pt idx="0">
                  <c:v>Suma de Cantidad de Empleos directos creados (total)</c:v>
                </c:pt>
              </c:strCache>
            </c:strRef>
          </c:tx>
          <c:spPr>
            <a:solidFill>
              <a:schemeClr val="accent3"/>
            </a:solidFill>
            <a:ln w="25400">
              <a:noFill/>
            </a:ln>
            <a:effectLst/>
          </c:spPr>
          <c:dLbls>
            <c:dLbl>
              <c:idx val="0"/>
              <c:layout>
                <c:manualLayout>
                  <c:x val="0"/>
                  <c:y val="-0.25680973701816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FD-4878-8FAD-A0B6A29857FF}"/>
                </c:ext>
              </c:extLst>
            </c:dLbl>
            <c:dLbl>
              <c:idx val="1"/>
              <c:layout>
                <c:manualLayout>
                  <c:x val="0"/>
                  <c:y val="-0.25025320364366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FD-4878-8FAD-A0B6A29857FF}"/>
                </c:ext>
              </c:extLst>
            </c:dLbl>
            <c:dLbl>
              <c:idx val="2"/>
              <c:layout>
                <c:manualLayout>
                  <c:x val="0"/>
                  <c:y val="-0.29226293333796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FD-4878-8FAD-A0B6A29857FF}"/>
                </c:ext>
              </c:extLst>
            </c:dLbl>
            <c:dLbl>
              <c:idx val="3"/>
              <c:layout>
                <c:manualLayout>
                  <c:x val="-8.7902655960239715E-17"/>
                  <c:y val="-0.126647271113120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FD-4878-8FAD-A0B6A29857FF}"/>
                </c:ext>
              </c:extLst>
            </c:dLbl>
            <c:dLbl>
              <c:idx val="4"/>
              <c:layout>
                <c:manualLayout>
                  <c:x val="0"/>
                  <c:y val="-0.311747128893834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FD-4878-8FAD-A0B6A29857FF}"/>
                </c:ext>
              </c:extLst>
            </c:dLbl>
            <c:dLbl>
              <c:idx val="5"/>
              <c:layout>
                <c:manualLayout>
                  <c:x val="0"/>
                  <c:y val="-0.30231408573928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FD-4878-8FAD-A0B6A29857FF}"/>
                </c:ext>
              </c:extLst>
            </c:dLbl>
            <c:dLbl>
              <c:idx val="6"/>
              <c:layout>
                <c:manualLayout>
                  <c:x val="0"/>
                  <c:y val="-0.29820132777520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2024'!$E$55:$E$61</c:f>
              <c:numCache>
                <c:formatCode>#,##0</c:formatCode>
                <c:ptCount val="7"/>
                <c:pt idx="0">
                  <c:v>192</c:v>
                </c:pt>
                <c:pt idx="1">
                  <c:v>2546</c:v>
                </c:pt>
                <c:pt idx="2">
                  <c:v>8525</c:v>
                </c:pt>
                <c:pt idx="3">
                  <c:v>0</c:v>
                </c:pt>
                <c:pt idx="4">
                  <c:v>9582</c:v>
                </c:pt>
                <c:pt idx="5">
                  <c:v>4406</c:v>
                </c:pt>
                <c:pt idx="6">
                  <c:v>25251</c:v>
                </c:pt>
              </c:numCache>
            </c:numRef>
          </c:val>
          <c:extLst>
            <c:ext xmlns:c16="http://schemas.microsoft.com/office/drawing/2014/chart" uri="{C3380CC4-5D6E-409C-BE32-E72D297353CC}">
              <c16:uniqueId val="{00000007-08FD-4878-8FAD-A0B6A29857FF}"/>
            </c:ext>
          </c:extLst>
        </c:ser>
        <c:dLbls>
          <c:showLegendKey val="0"/>
          <c:showVal val="1"/>
          <c:showCatName val="0"/>
          <c:showSerName val="0"/>
          <c:showPercent val="0"/>
          <c:showBubbleSize val="0"/>
        </c:dLbls>
        <c:axId val="1038832096"/>
        <c:axId val="989026240"/>
      </c:areaChart>
      <c:barChart>
        <c:barDir val="col"/>
        <c:grouping val="clustered"/>
        <c:varyColors val="0"/>
        <c:ser>
          <c:idx val="0"/>
          <c:order val="0"/>
          <c:tx>
            <c:strRef>
              <c:f>'T1 2024'!$C$54</c:f>
              <c:strCache>
                <c:ptCount val="1"/>
                <c:pt idx="0">
                  <c:v>Suma de Cantidad de Empleos directos creados (femenino)</c:v>
                </c:pt>
              </c:strCache>
            </c:strRef>
          </c:tx>
          <c:spPr>
            <a:solidFill>
              <a:schemeClr val="accent1"/>
            </a:solidFill>
            <a:ln>
              <a:noFill/>
            </a:ln>
            <a:effectLst/>
          </c:spPr>
          <c:invertIfNegative val="0"/>
          <c:dLbls>
            <c:dLbl>
              <c:idx val="0"/>
              <c:layout>
                <c:manualLayout>
                  <c:x val="0"/>
                  <c:y val="-0.1169051733351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FD-4878-8FAD-A0B6A29857FF}"/>
                </c:ext>
              </c:extLst>
            </c:dLbl>
            <c:dLbl>
              <c:idx val="1"/>
              <c:layout>
                <c:manualLayout>
                  <c:x val="-4.3951327980119858E-17"/>
                  <c:y val="-0.103915709631278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FD-4878-8FAD-A0B6A29857FF}"/>
                </c:ext>
              </c:extLst>
            </c:dLbl>
            <c:dLbl>
              <c:idx val="2"/>
              <c:layout>
                <c:manualLayout>
                  <c:x val="0"/>
                  <c:y val="-0.13963673481703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FD-4878-8FAD-A0B6A29857FF}"/>
                </c:ext>
              </c:extLst>
            </c:dLbl>
            <c:dLbl>
              <c:idx val="3"/>
              <c:layout>
                <c:manualLayout>
                  <c:x val="0"/>
                  <c:y val="-0.13638936889105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FD-4878-8FAD-A0B6A29857FF}"/>
                </c:ext>
              </c:extLst>
            </c:dLbl>
            <c:dLbl>
              <c:idx val="4"/>
              <c:layout>
                <c:manualLayout>
                  <c:x val="0"/>
                  <c:y val="-0.152626198520939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8FD-4878-8FAD-A0B6A29857FF}"/>
                </c:ext>
              </c:extLst>
            </c:dLbl>
            <c:dLbl>
              <c:idx val="5"/>
              <c:layout>
                <c:manualLayout>
                  <c:x val="-8.7902655960239715E-17"/>
                  <c:y val="-0.15912093037289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FD-4878-8FAD-A0B6A29857FF}"/>
                </c:ext>
              </c:extLst>
            </c:dLbl>
            <c:dLbl>
              <c:idx val="6"/>
              <c:layout>
                <c:manualLayout>
                  <c:x val="0"/>
                  <c:y val="-0.16528588338222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5">
                          <a:lumMod val="50000"/>
                        </a:schemeClr>
                      </a:solidFill>
                      <a:round/>
                    </a:ln>
                    <a:effectLst/>
                  </c:spPr>
                </c15:leaderLines>
              </c:ext>
            </c:extLst>
          </c:dLbls>
          <c:cat>
            <c:strRef>
              <c:f>'T1 2024'!$B$55:$B$61</c:f>
              <c:strCache>
                <c:ptCount val="7"/>
                <c:pt idx="0">
                  <c:v>SANTO DOMINGO ESTE</c:v>
                </c:pt>
                <c:pt idx="1">
                  <c:v>SANTO DOMINGO OESTE</c:v>
                </c:pt>
                <c:pt idx="2">
                  <c:v>ZONA NORTE</c:v>
                </c:pt>
                <c:pt idx="3">
                  <c:v>ZONA NORDESTE</c:v>
                </c:pt>
                <c:pt idx="4">
                  <c:v>ZONA ESTE</c:v>
                </c:pt>
                <c:pt idx="5">
                  <c:v>ZONA SUR</c:v>
                </c:pt>
                <c:pt idx="6">
                  <c:v>Total general</c:v>
                </c:pt>
              </c:strCache>
            </c:strRef>
          </c:cat>
          <c:val>
            <c:numRef>
              <c:f>'T1 2024'!$C$55:$C$61</c:f>
              <c:numCache>
                <c:formatCode>#,##0</c:formatCode>
                <c:ptCount val="7"/>
                <c:pt idx="0">
                  <c:v>95</c:v>
                </c:pt>
                <c:pt idx="1">
                  <c:v>1075</c:v>
                </c:pt>
                <c:pt idx="2">
                  <c:v>4473</c:v>
                </c:pt>
                <c:pt idx="3">
                  <c:v>0</c:v>
                </c:pt>
                <c:pt idx="4">
                  <c:v>5457</c:v>
                </c:pt>
                <c:pt idx="5">
                  <c:v>1638</c:v>
                </c:pt>
                <c:pt idx="6">
                  <c:v>12738</c:v>
                </c:pt>
              </c:numCache>
            </c:numRef>
          </c:val>
          <c:extLst>
            <c:ext xmlns:c16="http://schemas.microsoft.com/office/drawing/2014/chart" uri="{C3380CC4-5D6E-409C-BE32-E72D297353CC}">
              <c16:uniqueId val="{0000000F-08FD-4878-8FAD-A0B6A29857FF}"/>
            </c:ext>
          </c:extLst>
        </c:ser>
        <c:ser>
          <c:idx val="1"/>
          <c:order val="1"/>
          <c:tx>
            <c:strRef>
              <c:f>'T1 2024'!$D$54</c:f>
              <c:strCache>
                <c:ptCount val="1"/>
                <c:pt idx="0">
                  <c:v>Suma de Cantidad de Empleos directos creados (masculino)</c:v>
                </c:pt>
              </c:strCache>
            </c:strRef>
          </c:tx>
          <c:spPr>
            <a:solidFill>
              <a:schemeClr val="accent2"/>
            </a:solidFill>
            <a:ln>
              <a:noFill/>
            </a:ln>
            <a:effectLst/>
          </c:spPr>
          <c:invertIfNegative val="0"/>
          <c:dLbls>
            <c:dLbl>
              <c:idx val="0"/>
              <c:layout>
                <c:manualLayout>
                  <c:x val="-2.0743518383739296E-17"/>
                  <c:y val="-0.15612088930060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8FD-4878-8FAD-A0B6A29857FF}"/>
                </c:ext>
              </c:extLst>
            </c:dLbl>
            <c:dLbl>
              <c:idx val="1"/>
              <c:layout>
                <c:manualLayout>
                  <c:x val="-4.1487036767478592E-17"/>
                  <c:y val="-0.15622381761103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8FD-4878-8FAD-A0B6A29857FF}"/>
                </c:ext>
              </c:extLst>
            </c:dLbl>
            <c:dLbl>
              <c:idx val="2"/>
              <c:layout>
                <c:manualLayout>
                  <c:x val="0"/>
                  <c:y val="-0.198254078534300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8FD-4878-8FAD-A0B6A29857FF}"/>
                </c:ext>
              </c:extLst>
            </c:dLbl>
            <c:dLbl>
              <c:idx val="3"/>
              <c:layout>
                <c:manualLayout>
                  <c:x val="0"/>
                  <c:y val="-0.13314200296507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8FD-4878-8FAD-A0B6A29857FF}"/>
                </c:ext>
              </c:extLst>
            </c:dLbl>
            <c:dLbl>
              <c:idx val="4"/>
              <c:layout>
                <c:manualLayout>
                  <c:x val="-8.7902655960239715E-17"/>
                  <c:y val="-0.211078785188533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8FD-4878-8FAD-A0B6A29857FF}"/>
                </c:ext>
              </c:extLst>
            </c:dLbl>
            <c:dLbl>
              <c:idx val="5"/>
              <c:layout>
                <c:manualLayout>
                  <c:x val="0"/>
                  <c:y val="-0.21465596212238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8FD-4878-8FAD-A0B6A29857FF}"/>
                </c:ext>
              </c:extLst>
            </c:dLbl>
            <c:dLbl>
              <c:idx val="6"/>
              <c:layout>
                <c:manualLayout>
                  <c:x val="0"/>
                  <c:y val="-0.236583809376769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lumMod val="75000"/>
                        </a:schemeClr>
                      </a:solidFill>
                      <a:round/>
                    </a:ln>
                    <a:effectLst/>
                  </c:spPr>
                </c15:leaderLines>
              </c:ext>
            </c:extLst>
          </c:dLbls>
          <c:cat>
            <c:strRef>
              <c:f>'T1 2024'!$B$55:$B$61</c:f>
              <c:strCache>
                <c:ptCount val="7"/>
                <c:pt idx="0">
                  <c:v>SANTO DOMINGO ESTE</c:v>
                </c:pt>
                <c:pt idx="1">
                  <c:v>SANTO DOMINGO OESTE</c:v>
                </c:pt>
                <c:pt idx="2">
                  <c:v>ZONA NORTE</c:v>
                </c:pt>
                <c:pt idx="3">
                  <c:v>ZONA NORDESTE</c:v>
                </c:pt>
                <c:pt idx="4">
                  <c:v>ZONA ESTE</c:v>
                </c:pt>
                <c:pt idx="5">
                  <c:v>ZONA SUR</c:v>
                </c:pt>
                <c:pt idx="6">
                  <c:v>Total general</c:v>
                </c:pt>
              </c:strCache>
            </c:strRef>
          </c:cat>
          <c:val>
            <c:numRef>
              <c:f>'T1 2024'!$D$55:$D$61</c:f>
              <c:numCache>
                <c:formatCode>#,##0</c:formatCode>
                <c:ptCount val="7"/>
                <c:pt idx="0">
                  <c:v>97</c:v>
                </c:pt>
                <c:pt idx="1">
                  <c:v>1471</c:v>
                </c:pt>
                <c:pt idx="2">
                  <c:v>4052</c:v>
                </c:pt>
                <c:pt idx="3">
                  <c:v>0</c:v>
                </c:pt>
                <c:pt idx="4">
                  <c:v>4125</c:v>
                </c:pt>
                <c:pt idx="5">
                  <c:v>1550</c:v>
                </c:pt>
                <c:pt idx="6">
                  <c:v>11295</c:v>
                </c:pt>
              </c:numCache>
            </c:numRef>
          </c:val>
          <c:extLst>
            <c:ext xmlns:c16="http://schemas.microsoft.com/office/drawing/2014/chart" uri="{C3380CC4-5D6E-409C-BE32-E72D297353CC}">
              <c16:uniqueId val="{00000017-08FD-4878-8FAD-A0B6A29857FF}"/>
            </c:ext>
          </c:extLst>
        </c:ser>
        <c:dLbls>
          <c:showLegendKey val="0"/>
          <c:showVal val="1"/>
          <c:showCatName val="0"/>
          <c:showSerName val="0"/>
          <c:showPercent val="0"/>
          <c:showBubbleSize val="0"/>
        </c:dLbls>
        <c:gapWidth val="219"/>
        <c:overlap val="-27"/>
        <c:axId val="1038832096"/>
        <c:axId val="989026240"/>
      </c:barChart>
      <c:catAx>
        <c:axId val="103883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989026240"/>
        <c:crosses val="autoZero"/>
        <c:auto val="1"/>
        <c:lblAlgn val="ctr"/>
        <c:lblOffset val="100"/>
        <c:noMultiLvlLbl val="0"/>
      </c:catAx>
      <c:valAx>
        <c:axId val="98902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38832096"/>
        <c:crosses val="autoZero"/>
        <c:crossBetween val="between"/>
      </c:valAx>
      <c:spPr>
        <a:noFill/>
        <a:ln>
          <a:noFill/>
        </a:ln>
        <a:effectLst/>
      </c:spPr>
    </c:plotArea>
    <c:legend>
      <c:legendPos val="b"/>
      <c:layout>
        <c:manualLayout>
          <c:xMode val="edge"/>
          <c:yMode val="edge"/>
          <c:x val="7.9793818383526935E-3"/>
          <c:y val="0.85222183753862957"/>
          <c:w val="0.98404114193853631"/>
          <c:h val="0.12829396690550574"/>
        </c:manualLayout>
      </c:layout>
      <c:overlay val="0"/>
      <c:spPr>
        <a:noFill/>
        <a:ln>
          <a:noFill/>
        </a:ln>
        <a:effectLst/>
      </c:spPr>
      <c:txPr>
        <a:bodyPr rot="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n-US"/>
              <a:t>Industrias Calificadas T1 2025</a:t>
            </a:r>
          </a:p>
        </c:rich>
      </c:tx>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s-DO"/>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'T1 2024'!$B$3:$C$3</c:f>
              <c:strCache>
                <c:ptCount val="2"/>
                <c:pt idx="0">
                  <c:v>Industrias Nuevas Calificadas</c:v>
                </c:pt>
                <c:pt idx="1">
                  <c:v>Renovación de Calificación </c:v>
                </c:pt>
              </c:strCache>
            </c:strRef>
          </c:tx>
          <c:spPr>
            <a:solidFill>
              <a:schemeClr val="accent1"/>
            </a:solidFill>
            <a:ln>
              <a:solidFill>
                <a:schemeClr val="accent1"/>
              </a:solidFill>
            </a:ln>
            <a:effectLst/>
            <a:sp3d>
              <a:contourClr>
                <a:schemeClr val="accent1"/>
              </a:contourClr>
            </a:sp3d>
          </c:spPr>
          <c:invertIfNegative val="0"/>
          <c:dLbls>
            <c:dLbl>
              <c:idx val="0"/>
              <c:layout>
                <c:manualLayout>
                  <c:x val="-1.8779342723005039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5B-4094-8CBD-1AF9E5B4A906}"/>
                </c:ext>
              </c:extLst>
            </c:dLbl>
            <c:dLbl>
              <c:idx val="1"/>
              <c:layout>
                <c:manualLayout>
                  <c:x val="8.5607247159278213E-2"/>
                  <c:y val="-1.3323357204783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5B-4094-8CBD-1AF9E5B4A9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'T1 2024'!$B$3:$C$3</c:f>
              <c:strCache>
                <c:ptCount val="2"/>
                <c:pt idx="0">
                  <c:v>Industrias Nuevas Calificadas</c:v>
                </c:pt>
                <c:pt idx="1">
                  <c:v>Renovación de Calificación </c:v>
                </c:pt>
              </c:strCache>
            </c:strRef>
          </c:cat>
          <c:val>
            <c:numRef>
              <c:f>'T1 2024'!$B$4:$C$4</c:f>
              <c:numCache>
                <c:formatCode>General</c:formatCode>
                <c:ptCount val="2"/>
                <c:pt idx="0">
                  <c:v>19</c:v>
                </c:pt>
                <c:pt idx="1">
                  <c:v>29</c:v>
                </c:pt>
              </c:numCache>
            </c:numRef>
          </c:val>
          <c:extLst>
            <c:ext xmlns:c16="http://schemas.microsoft.com/office/drawing/2014/chart" uri="{C3380CC4-5D6E-409C-BE32-E72D297353CC}">
              <c16:uniqueId val="{00000002-835B-4094-8CBD-1AF9E5B4A906}"/>
            </c:ext>
          </c:extLst>
        </c:ser>
        <c:dLbls>
          <c:showLegendKey val="0"/>
          <c:showVal val="1"/>
          <c:showCatName val="0"/>
          <c:showSerName val="0"/>
          <c:showPercent val="0"/>
          <c:showBubbleSize val="0"/>
        </c:dLbls>
        <c:gapWidth val="160"/>
        <c:gapDepth val="0"/>
        <c:shape val="box"/>
        <c:axId val="2096164544"/>
        <c:axId val="2096169440"/>
        <c:axId val="0"/>
      </c:bar3DChart>
      <c:catAx>
        <c:axId val="209616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69440"/>
        <c:crosses val="autoZero"/>
        <c:auto val="1"/>
        <c:lblAlgn val="ctr"/>
        <c:lblOffset val="100"/>
        <c:noMultiLvlLbl val="0"/>
      </c:catAx>
      <c:valAx>
        <c:axId val="2096169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6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s-DO"/>
              <a:t>Cantidad de Proyectos Centro de Incubación y Aceleración T1 2025</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16A-4752-9721-236437CD6A3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16A-4752-9721-236437CD6A3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16A-4752-9721-236437CD6A30}"/>
              </c:ext>
            </c:extLst>
          </c:dPt>
          <c:dLbls>
            <c:dLbl>
              <c:idx val="0"/>
              <c:layout>
                <c:manualLayout>
                  <c:x val="0.10183299389002029"/>
                  <c:y val="4.5112781954887174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294E7C48-61DF-462D-89CC-985ACB726484}" type="CELLRANGE">
                      <a:rPr lang="en-US" baseline="0"/>
                      <a:pPr>
                        <a:defRPr sz="1100"/>
                      </a:pPr>
                      <a:t>[CELLRANGE]</a:t>
                    </a:fld>
                    <a:r>
                      <a:rPr lang="en-US" baseline="0"/>
                      <a:t>; </a:t>
                    </a:r>
                    <a:fld id="{B2BA7D65-6D03-4507-9121-FCC709C9B507}" type="CATEGORYNAME">
                      <a:rPr lang="en-US" baseline="0"/>
                      <a:pPr>
                        <a:defRPr sz="1100"/>
                      </a:pPr>
                      <a:t>[NOMBRE DE CATEGORÍA]</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16A-4752-9721-236437CD6A30}"/>
                </c:ext>
              </c:extLst>
            </c:dLbl>
            <c:dLbl>
              <c:idx val="1"/>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1C1FC93C-3A27-4C3D-B8AE-BD48AA24A2B8}" type="CELLRANGE">
                      <a:rPr lang="es-DO"/>
                      <a:pPr>
                        <a:defRPr sz="1100">
                          <a:solidFill>
                            <a:schemeClr val="accent1"/>
                          </a:solidFill>
                        </a:defRPr>
                      </a:pPr>
                      <a:t>[CELLRANGE]</a:t>
                    </a:fld>
                    <a:r>
                      <a:rPr lang="es-DO" baseline="0"/>
                      <a:t>; </a:t>
                    </a:r>
                    <a:fld id="{F2D1A0F8-9426-4C21-B680-BF34F206E020}" type="CATEGORYNAME">
                      <a:rPr lang="es-DO" baseline="0"/>
                      <a:pPr>
                        <a:defRPr sz="1100">
                          <a:solidFill>
                            <a:schemeClr val="accent1"/>
                          </a:solidFill>
                        </a:defRPr>
                      </a:pPr>
                      <a:t>[NOMBRE DE CATEGORÍA]</a:t>
                    </a:fld>
                    <a:endParaRPr lang="es-DO"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16A-4752-9721-236437CD6A30}"/>
                </c:ext>
              </c:extLst>
            </c:dLbl>
            <c:dLbl>
              <c:idx val="2"/>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9DB23003-11B2-47E5-A8A4-00A1E23AAC19}" type="CELLRANGE">
                      <a:rPr lang="es-DO"/>
                      <a:pPr>
                        <a:defRPr sz="1100">
                          <a:solidFill>
                            <a:schemeClr val="accent1"/>
                          </a:solidFill>
                        </a:defRPr>
                      </a:pPr>
                      <a:t>[CELLRANGE]</a:t>
                    </a:fld>
                    <a:r>
                      <a:rPr lang="es-DO" baseline="0"/>
                      <a:t>; </a:t>
                    </a:r>
                    <a:fld id="{82F7129B-A960-4E20-BE25-5D7D0F48F2D9}" type="CATEGORYNAME">
                      <a:rPr lang="es-DO" baseline="0"/>
                      <a:pPr>
                        <a:defRPr sz="1100">
                          <a:solidFill>
                            <a:schemeClr val="accent1"/>
                          </a:solidFill>
                        </a:defRPr>
                      </a:pPr>
                      <a:t>[NOMBRE DE CATEGORÍA]</a:t>
                    </a:fld>
                    <a:endParaRPr lang="es-DO"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16A-4752-9721-236437CD6A3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'T1 2024'!$B$11:$D$11</c:f>
              <c:strCache>
                <c:ptCount val="3"/>
                <c:pt idx="0">
                  <c:v>Proyectos Pre-Incubados</c:v>
                </c:pt>
                <c:pt idx="1">
                  <c:v>Proyectos Incubados</c:v>
                </c:pt>
                <c:pt idx="2">
                  <c:v>Proyectos en Aceleración</c:v>
                </c:pt>
              </c:strCache>
            </c:strRef>
          </c:cat>
          <c:val>
            <c:numRef>
              <c:f>'T1 2024'!$B$12:$D$12</c:f>
              <c:numCache>
                <c:formatCode>General</c:formatCode>
                <c:ptCount val="3"/>
                <c:pt idx="0">
                  <c:v>5</c:v>
                </c:pt>
                <c:pt idx="1">
                  <c:v>9</c:v>
                </c:pt>
                <c:pt idx="2">
                  <c:v>24</c:v>
                </c:pt>
              </c:numCache>
            </c:numRef>
          </c:val>
          <c:extLst>
            <c:ext xmlns:c15="http://schemas.microsoft.com/office/drawing/2012/chart" uri="{02D57815-91ED-43cb-92C2-25804820EDAC}">
              <c15:datalabelsRange>
                <c15:f>'T1 2024'!$B$12:$D$12</c15:f>
                <c15:dlblRangeCache>
                  <c:ptCount val="3"/>
                  <c:pt idx="0">
                    <c:v>5</c:v>
                  </c:pt>
                  <c:pt idx="1">
                    <c:v>9</c:v>
                  </c:pt>
                  <c:pt idx="2">
                    <c:v>24</c:v>
                  </c:pt>
                </c15:dlblRangeCache>
              </c15:datalabelsRange>
            </c:ext>
            <c:ext xmlns:c16="http://schemas.microsoft.com/office/drawing/2014/chart" uri="{C3380CC4-5D6E-409C-BE32-E72D297353CC}">
              <c16:uniqueId val="{00000006-B16A-4752-9721-236437CD6A3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Programa Nacional de Capacitación para la Industria Manufacturera T1 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'T1 2024'!$B$15</c:f>
              <c:strCache>
                <c:ptCount val="1"/>
                <c:pt idx="0">
                  <c:v>Cantidad de Capacitaciones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2024'!$B$16</c:f>
              <c:numCache>
                <c:formatCode>General</c:formatCode>
                <c:ptCount val="1"/>
                <c:pt idx="0">
                  <c:v>12</c:v>
                </c:pt>
              </c:numCache>
            </c:numRef>
          </c:val>
          <c:extLst>
            <c:ext xmlns:c16="http://schemas.microsoft.com/office/drawing/2014/chart" uri="{C3380CC4-5D6E-409C-BE32-E72D297353CC}">
              <c16:uniqueId val="{00000000-5C99-4F4D-A35B-2B3F4618C891}"/>
            </c:ext>
          </c:extLst>
        </c:ser>
        <c:ser>
          <c:idx val="1"/>
          <c:order val="1"/>
          <c:tx>
            <c:strRef>
              <c:f>'T1 2024'!$C$15</c:f>
              <c:strCache>
                <c:ptCount val="1"/>
                <c:pt idx="0">
                  <c:v>Cantidad de Industrias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2024'!$C$16</c:f>
              <c:numCache>
                <c:formatCode>General</c:formatCode>
                <c:ptCount val="1"/>
                <c:pt idx="0">
                  <c:v>213</c:v>
                </c:pt>
              </c:numCache>
            </c:numRef>
          </c:val>
          <c:extLst>
            <c:ext xmlns:c16="http://schemas.microsoft.com/office/drawing/2014/chart" uri="{C3380CC4-5D6E-409C-BE32-E72D297353CC}">
              <c16:uniqueId val="{00000001-5C99-4F4D-A35B-2B3F4618C891}"/>
            </c:ext>
          </c:extLst>
        </c:ser>
        <c:ser>
          <c:idx val="2"/>
          <c:order val="2"/>
          <c:tx>
            <c:strRef>
              <c:f>'T1 2024'!$D$15</c:f>
              <c:strCache>
                <c:ptCount val="1"/>
                <c:pt idx="0">
                  <c:v>Personas Capacitadas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2024'!$D$16</c:f>
              <c:numCache>
                <c:formatCode>General</c:formatCode>
                <c:ptCount val="1"/>
                <c:pt idx="0">
                  <c:v>376</c:v>
                </c:pt>
              </c:numCache>
            </c:numRef>
          </c:val>
          <c:extLst>
            <c:ext xmlns:c16="http://schemas.microsoft.com/office/drawing/2014/chart" uri="{C3380CC4-5D6E-409C-BE32-E72D297353CC}">
              <c16:uniqueId val="{00000002-5C99-4F4D-A35B-2B3F4618C891}"/>
            </c:ext>
          </c:extLst>
        </c:ser>
        <c:dLbls>
          <c:dLblPos val="outEnd"/>
          <c:showLegendKey val="0"/>
          <c:showVal val="1"/>
          <c:showCatName val="0"/>
          <c:showSerName val="0"/>
          <c:showPercent val="0"/>
          <c:showBubbleSize val="0"/>
        </c:dLbls>
        <c:gapWidth val="115"/>
        <c:overlap val="-20"/>
        <c:axId val="2096166176"/>
        <c:axId val="2096172160"/>
      </c:barChart>
      <c:catAx>
        <c:axId val="20961661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72160"/>
        <c:crosses val="autoZero"/>
        <c:auto val="1"/>
        <c:lblAlgn val="ctr"/>
        <c:lblOffset val="100"/>
        <c:noMultiLvlLbl val="0"/>
      </c:catAx>
      <c:valAx>
        <c:axId val="209617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661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Asistencias Técnica en Mejoras Continuas T1 2025</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9010607380798793E-3"/>
                  <c:y val="-7.9201703560639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8C-4839-950D-D67455F30179}"/>
                </c:ext>
              </c:extLst>
            </c:dLbl>
            <c:dLbl>
              <c:idx val="1"/>
              <c:layout>
                <c:manualLayout>
                  <c:x val="-1.901039288073411E-3"/>
                  <c:y val="-0.144444238587823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8C-4839-950D-D67455F30179}"/>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2024'!$B$19:$C$19</c:f>
              <c:strCache>
                <c:ptCount val="2"/>
                <c:pt idx="0">
                  <c:v>Industriales Sensibilizados </c:v>
                </c:pt>
                <c:pt idx="1">
                  <c:v>Empresas Asistidas</c:v>
                </c:pt>
              </c:strCache>
            </c:strRef>
          </c:cat>
          <c:val>
            <c:numRef>
              <c:f>'T1 2024'!$B$20:$C$20</c:f>
              <c:numCache>
                <c:formatCode>General</c:formatCode>
                <c:ptCount val="2"/>
                <c:pt idx="0" formatCode="0">
                  <c:v>142</c:v>
                </c:pt>
                <c:pt idx="1">
                  <c:v>10</c:v>
                </c:pt>
              </c:numCache>
            </c:numRef>
          </c:val>
          <c:extLst>
            <c:ext xmlns:c16="http://schemas.microsoft.com/office/drawing/2014/chart" uri="{C3380CC4-5D6E-409C-BE32-E72D297353CC}">
              <c16:uniqueId val="{00000002-CD8C-4839-950D-D67455F30179}"/>
            </c:ext>
          </c:extLst>
        </c:ser>
        <c:dLbls>
          <c:showLegendKey val="0"/>
          <c:showVal val="1"/>
          <c:showCatName val="0"/>
          <c:showSerName val="0"/>
          <c:showPercent val="0"/>
          <c:showBubbleSize val="0"/>
        </c:dLbls>
        <c:gapWidth val="150"/>
        <c:shape val="box"/>
        <c:axId val="2096170528"/>
        <c:axId val="2096173248"/>
        <c:axId val="0"/>
      </c:bar3DChart>
      <c:catAx>
        <c:axId val="2096170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3248"/>
        <c:crosses val="autoZero"/>
        <c:auto val="1"/>
        <c:lblAlgn val="ctr"/>
        <c:lblOffset val="100"/>
        <c:noMultiLvlLbl val="0"/>
      </c:catAx>
      <c:valAx>
        <c:axId val="2096173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7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Asistencias a las Industrias Manufactureras T1 2025</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0.3475274725274724"/>
                  <c:y val="-3.937823834196891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15:layout>
                    <c:manualLayout>
                      <c:w val="5.1758241758241758E-2"/>
                      <c:h val="0.11185508547182897"/>
                    </c:manualLayout>
                  </c15:layout>
                </c:ext>
                <c:ext xmlns:c16="http://schemas.microsoft.com/office/drawing/2014/chart" uri="{C3380CC4-5D6E-409C-BE32-E72D297353CC}">
                  <c16:uniqueId val="{00000000-C7A8-43BF-8371-AF5CF7F26F17}"/>
                </c:ext>
              </c:extLst>
            </c:dLbl>
            <c:dLbl>
              <c:idx val="1"/>
              <c:layout>
                <c:manualLayout>
                  <c:x val="0.15401089398221024"/>
                  <c:y val="-2.0911132625977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A8-43BF-8371-AF5CF7F26F17}"/>
                </c:ext>
              </c:extLst>
            </c:dLbl>
            <c:dLbl>
              <c:idx val="2"/>
              <c:layout>
                <c:manualLayout>
                  <c:x val="0.32846571194435981"/>
                  <c:y val="-3.345781220156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A8-43BF-8371-AF5CF7F26F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2024'!$B$23:$D$23</c:f>
              <c:strCache>
                <c:ptCount val="3"/>
                <c:pt idx="0">
                  <c:v>Cantidad de Asistencias</c:v>
                </c:pt>
                <c:pt idx="1">
                  <c:v>Cantidad de Capacitaciones</c:v>
                </c:pt>
                <c:pt idx="2">
                  <c:v>Personas Capacitadas</c:v>
                </c:pt>
              </c:strCache>
            </c:strRef>
          </c:cat>
          <c:val>
            <c:numRef>
              <c:f>'T1 2024'!$B$24:$D$24</c:f>
              <c:numCache>
                <c:formatCode>0</c:formatCode>
                <c:ptCount val="3"/>
                <c:pt idx="0" formatCode="General">
                  <c:v>486</c:v>
                </c:pt>
                <c:pt idx="1">
                  <c:v>13</c:v>
                </c:pt>
                <c:pt idx="2" formatCode="General">
                  <c:v>417</c:v>
                </c:pt>
              </c:numCache>
            </c:numRef>
          </c:val>
          <c:extLst>
            <c:ext xmlns:c16="http://schemas.microsoft.com/office/drawing/2014/chart" uri="{C3380CC4-5D6E-409C-BE32-E72D297353CC}">
              <c16:uniqueId val="{00000003-C7A8-43BF-8371-AF5CF7F26F17}"/>
            </c:ext>
          </c:extLst>
        </c:ser>
        <c:dLbls>
          <c:showLegendKey val="0"/>
          <c:showVal val="0"/>
          <c:showCatName val="0"/>
          <c:showSerName val="0"/>
          <c:showPercent val="0"/>
          <c:showBubbleSize val="0"/>
        </c:dLbls>
        <c:gapWidth val="150"/>
        <c:shape val="box"/>
        <c:axId val="993002288"/>
        <c:axId val="1044168576"/>
        <c:axId val="0"/>
      </c:bar3DChart>
      <c:catAx>
        <c:axId val="993002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DO"/>
          </a:p>
        </c:txPr>
        <c:crossAx val="1044168576"/>
        <c:crosses val="autoZero"/>
        <c:auto val="1"/>
        <c:lblAlgn val="ctr"/>
        <c:lblOffset val="100"/>
        <c:noMultiLvlLbl val="0"/>
      </c:catAx>
      <c:valAx>
        <c:axId val="1044168576"/>
        <c:scaling>
          <c:logBase val="10"/>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993002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Actividades de Encadenamiento Productivo T1 2025</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998380199617454"/>
          <c:y val="0.12608449921996456"/>
          <c:w val="0.5743886408138934"/>
          <c:h val="0.72841710578145091"/>
        </c:manualLayout>
      </c:layout>
      <c:pie3DChart>
        <c:varyColors val="1"/>
        <c:ser>
          <c:idx val="0"/>
          <c:order val="0"/>
          <c:dPt>
            <c:idx val="1"/>
            <c:bubble3D val="0"/>
            <c:explosion val="8"/>
            <c:extLst>
              <c:ext xmlns:c16="http://schemas.microsoft.com/office/drawing/2014/chart" uri="{C3380CC4-5D6E-409C-BE32-E72D297353CC}">
                <c16:uniqueId val="{00000001-48E6-4FA8-9609-68AADC7990D3}"/>
              </c:ext>
            </c:extLst>
          </c:dPt>
          <c:dLbls>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'T1 2024'!$B$27:$E$27</c:f>
              <c:strCache>
                <c:ptCount val="4"/>
                <c:pt idx="0">
                  <c:v>Cantidad de acciones para fortalecer los Encadenamientos Productivos</c:v>
                </c:pt>
                <c:pt idx="1">
                  <c:v>Cantidad de capacitaciones de Encadenamiento Productivo</c:v>
                </c:pt>
                <c:pt idx="2">
                  <c:v>Cantidad de sensibilizaciones a grupos asociativos</c:v>
                </c:pt>
                <c:pt idx="3">
                  <c:v>Número de Grupos Asociativos en gestación</c:v>
                </c:pt>
              </c:strCache>
            </c:strRef>
          </c:cat>
          <c:val>
            <c:numRef>
              <c:f>'T1 2024'!$B$28:$E$28</c:f>
              <c:numCache>
                <c:formatCode>General</c:formatCode>
                <c:ptCount val="4"/>
                <c:pt idx="0" formatCode="0">
                  <c:v>1</c:v>
                </c:pt>
                <c:pt idx="1">
                  <c:v>2</c:v>
                </c:pt>
                <c:pt idx="2" formatCode="0">
                  <c:v>1</c:v>
                </c:pt>
                <c:pt idx="3" formatCode="0">
                  <c:v>1</c:v>
                </c:pt>
              </c:numCache>
            </c:numRef>
          </c:val>
          <c:extLst>
            <c:ext xmlns:c16="http://schemas.microsoft.com/office/drawing/2014/chart" uri="{C3380CC4-5D6E-409C-BE32-E72D297353CC}">
              <c16:uniqueId val="{00000002-48E6-4FA8-9609-68AADC7990D3}"/>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4.1022833173599421E-2"/>
          <c:y val="0.80524282445115458"/>
          <c:w val="0.92358322458521358"/>
          <c:h val="0.17025311794581441"/>
        </c:manualLayout>
      </c:layout>
      <c:overlay val="0"/>
      <c:txPr>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Cantidad de Contratos Firmados T1 2025</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9.3181401332610672E-17"/>
                  <c:y val="-0.12991529931666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1B-4762-A2C3-638D16A104AD}"/>
                </c:ext>
              </c:extLst>
            </c:dLbl>
            <c:dLbl>
              <c:idx val="1"/>
              <c:layout>
                <c:manualLayout>
                  <c:x val="0"/>
                  <c:y val="-0.126094261101469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1B-4762-A2C3-638D16A104AD}"/>
                </c:ext>
              </c:extLst>
            </c:dLbl>
            <c:spPr>
              <a:noFill/>
              <a:ln>
                <a:noFill/>
              </a:ln>
              <a:effectLst/>
            </c:spPr>
            <c:txPr>
              <a:bodyPr rot="0" spcFirstLastPara="1" vertOverflow="ellipsis" vert="horz" wrap="square" anchor="ctr" anchorCtr="0"/>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2024'!$B$31:$C$31</c:f>
              <c:strCache>
                <c:ptCount val="2"/>
                <c:pt idx="0">
                  <c:v>Solicitudes de Nuevos Arrendamientos en Zonas Francas</c:v>
                </c:pt>
                <c:pt idx="1">
                  <c:v>Solicitudes de Renovación de Contratos en Zonas Francas</c:v>
                </c:pt>
              </c:strCache>
            </c:strRef>
          </c:cat>
          <c:val>
            <c:numRef>
              <c:f>'T1 2024'!$B$32:$C$32</c:f>
              <c:numCache>
                <c:formatCode>General</c:formatCode>
                <c:ptCount val="2"/>
                <c:pt idx="0">
                  <c:v>9</c:v>
                </c:pt>
                <c:pt idx="1">
                  <c:v>7</c:v>
                </c:pt>
              </c:numCache>
            </c:numRef>
          </c:val>
          <c:extLst>
            <c:ext xmlns:c16="http://schemas.microsoft.com/office/drawing/2014/chart" uri="{C3380CC4-5D6E-409C-BE32-E72D297353CC}">
              <c16:uniqueId val="{00000002-C41B-4762-A2C3-638D16A104AD}"/>
            </c:ext>
          </c:extLst>
        </c:ser>
        <c:dLbls>
          <c:showLegendKey val="0"/>
          <c:showVal val="1"/>
          <c:showCatName val="0"/>
          <c:showSerName val="0"/>
          <c:showPercent val="0"/>
          <c:showBubbleSize val="0"/>
        </c:dLbls>
        <c:gapWidth val="150"/>
        <c:shape val="box"/>
        <c:axId val="2096174336"/>
        <c:axId val="2096174880"/>
        <c:axId val="0"/>
      </c:bar3DChart>
      <c:catAx>
        <c:axId val="2096174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4880"/>
        <c:crosses val="autoZero"/>
        <c:auto val="1"/>
        <c:lblAlgn val="ctr"/>
        <c:lblOffset val="100"/>
        <c:noMultiLvlLbl val="0"/>
      </c:catAx>
      <c:valAx>
        <c:axId val="2096174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DO" sz="1000" b="0" i="0" u="none" strike="noStrike" kern="1200" baseline="0">
                <a:solidFill>
                  <a:schemeClr val="tx1"/>
                </a:solidFill>
                <a:latin typeface="+mn-lt"/>
                <a:ea typeface="+mn-ea"/>
                <a:cs typeface="+mn-cs"/>
              </a:defRPr>
            </a:pPr>
            <a:endParaRPr lang="es-DO"/>
          </a:p>
        </c:txPr>
        <c:crossAx val="209617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s-DO"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r>
              <a:rPr lang="en-US"/>
              <a:t>Ocupación y demanda de naves y locales en parques y distritos industriales T1 2025</a:t>
            </a:r>
          </a:p>
        </c:rich>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'T1 2024'!$B$35</c:f>
              <c:strCache>
                <c:ptCount val="1"/>
                <c:pt idx="0">
                  <c:v>Naves y locales ocupados (de 420)</c:v>
                </c:pt>
              </c:strCache>
            </c:strRef>
          </c:tx>
          <c:spPr>
            <a:solidFill>
              <a:schemeClr val="accent1"/>
            </a:solidFill>
            <a:ln>
              <a:noFill/>
            </a:ln>
            <a:effectLst/>
            <a:sp3d/>
          </c:spPr>
          <c:invertIfNegative val="0"/>
          <c:dLbls>
            <c:dLbl>
              <c:idx val="0"/>
              <c:layout>
                <c:manualLayout>
                  <c:x val="3.9826839826839829E-2"/>
                  <c:y val="-6.0596608200283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2024'!$B$36</c:f>
              <c:numCache>
                <c:formatCode>0</c:formatCode>
                <c:ptCount val="1"/>
                <c:pt idx="0">
                  <c:v>408</c:v>
                </c:pt>
              </c:numCache>
            </c:numRef>
          </c:val>
          <c:extLst>
            <c:ext xmlns:c16="http://schemas.microsoft.com/office/drawing/2014/chart" uri="{C3380CC4-5D6E-409C-BE32-E72D297353CC}">
              <c16:uniqueId val="{00000001-4ADC-4747-B02A-0396562907AD}"/>
            </c:ext>
          </c:extLst>
        </c:ser>
        <c:ser>
          <c:idx val="1"/>
          <c:order val="1"/>
          <c:tx>
            <c:strRef>
              <c:f>'T1 2024'!$C$35</c:f>
              <c:strCache>
                <c:ptCount val="1"/>
                <c:pt idx="0">
                  <c:v>Naves recuperadas</c:v>
                </c:pt>
              </c:strCache>
            </c:strRef>
          </c:tx>
          <c:spPr>
            <a:solidFill>
              <a:schemeClr val="accent2"/>
            </a:solidFill>
            <a:ln>
              <a:noFill/>
            </a:ln>
            <a:effectLst/>
            <a:sp3d/>
          </c:spPr>
          <c:invertIfNegative val="0"/>
          <c:dLbls>
            <c:dLbl>
              <c:idx val="0"/>
              <c:layout>
                <c:manualLayout>
                  <c:x val="3.8095238095238099E-2"/>
                  <c:y val="-6.4383896212801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2024'!$C$36</c:f>
              <c:numCache>
                <c:formatCode>General</c:formatCode>
                <c:ptCount val="1"/>
                <c:pt idx="0">
                  <c:v>0</c:v>
                </c:pt>
              </c:numCache>
            </c:numRef>
          </c:val>
          <c:extLst>
            <c:ext xmlns:c16="http://schemas.microsoft.com/office/drawing/2014/chart" uri="{C3380CC4-5D6E-409C-BE32-E72D297353CC}">
              <c16:uniqueId val="{00000003-4ADC-4747-B02A-0396562907AD}"/>
            </c:ext>
          </c:extLst>
        </c:ser>
        <c:ser>
          <c:idx val="2"/>
          <c:order val="2"/>
          <c:tx>
            <c:strRef>
              <c:f>'T1 2024'!$D$35</c:f>
              <c:strCache>
                <c:ptCount val="1"/>
                <c:pt idx="0">
                  <c:v>Naves próximas a recuperar</c:v>
                </c:pt>
              </c:strCache>
            </c:strRef>
          </c:tx>
          <c:spPr>
            <a:solidFill>
              <a:schemeClr val="accent3"/>
            </a:solidFill>
            <a:ln>
              <a:noFill/>
            </a:ln>
            <a:effectLst/>
            <a:sp3d/>
          </c:spPr>
          <c:invertIfNegative val="0"/>
          <c:dLbls>
            <c:dLbl>
              <c:idx val="0"/>
              <c:layout>
                <c:manualLayout>
                  <c:x val="2.9437229437229439E-2"/>
                  <c:y val="-5.6809320187765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2024'!$D$36</c:f>
              <c:numCache>
                <c:formatCode>0</c:formatCode>
                <c:ptCount val="1"/>
                <c:pt idx="0">
                  <c:v>0</c:v>
                </c:pt>
              </c:numCache>
            </c:numRef>
          </c:val>
          <c:extLst>
            <c:ext xmlns:c16="http://schemas.microsoft.com/office/drawing/2014/chart" uri="{C3380CC4-5D6E-409C-BE32-E72D297353CC}">
              <c16:uniqueId val="{00000005-4ADC-4747-B02A-0396562907AD}"/>
            </c:ext>
          </c:extLst>
        </c:ser>
        <c:ser>
          <c:idx val="3"/>
          <c:order val="3"/>
          <c:tx>
            <c:strRef>
              <c:f>'T1 2024'!$E$35</c:f>
              <c:strCache>
                <c:ptCount val="1"/>
                <c:pt idx="0">
                  <c:v>Solicitudes de naves a la fecha</c:v>
                </c:pt>
              </c:strCache>
            </c:strRef>
          </c:tx>
          <c:spPr>
            <a:solidFill>
              <a:schemeClr val="accent4"/>
            </a:solidFill>
            <a:ln>
              <a:noFill/>
            </a:ln>
            <a:effectLst/>
            <a:sp3d/>
          </c:spPr>
          <c:invertIfNegative val="0"/>
          <c:dLbls>
            <c:dLbl>
              <c:idx val="0"/>
              <c:layout>
                <c:manualLayout>
                  <c:x val="2.9437229437229439E-2"/>
                  <c:y val="-5.6809320187766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2024'!$E$36</c:f>
              <c:numCache>
                <c:formatCode>0</c:formatCode>
                <c:ptCount val="1"/>
                <c:pt idx="0">
                  <c:v>431</c:v>
                </c:pt>
              </c:numCache>
            </c:numRef>
          </c:val>
          <c:extLst>
            <c:ext xmlns:c16="http://schemas.microsoft.com/office/drawing/2014/chart" uri="{C3380CC4-5D6E-409C-BE32-E72D297353CC}">
              <c16:uniqueId val="{00000007-4ADC-4747-B02A-0396562907AD}"/>
            </c:ext>
          </c:extLst>
        </c:ser>
        <c:dLbls>
          <c:showLegendKey val="0"/>
          <c:showVal val="1"/>
          <c:showCatName val="0"/>
          <c:showSerName val="0"/>
          <c:showPercent val="0"/>
          <c:showBubbleSize val="0"/>
        </c:dLbls>
        <c:gapWidth val="150"/>
        <c:shape val="box"/>
        <c:axId val="1051754096"/>
        <c:axId val="768882560"/>
        <c:axId val="0"/>
      </c:bar3DChart>
      <c:catAx>
        <c:axId val="1051754096"/>
        <c:scaling>
          <c:orientation val="minMax"/>
        </c:scaling>
        <c:delete val="1"/>
        <c:axPos val="b"/>
        <c:numFmt formatCode="General" sourceLinked="1"/>
        <c:majorTickMark val="none"/>
        <c:minorTickMark val="none"/>
        <c:tickLblPos val="nextTo"/>
        <c:crossAx val="768882560"/>
        <c:crosses val="autoZero"/>
        <c:auto val="1"/>
        <c:lblAlgn val="ctr"/>
        <c:lblOffset val="100"/>
        <c:noMultiLvlLbl val="0"/>
      </c:catAx>
      <c:valAx>
        <c:axId val="768882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175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mperez</dc:creator>
  <cp:lastModifiedBy>Alexa S. Peralta Uribe</cp:lastModifiedBy>
  <cp:revision>12</cp:revision>
  <cp:lastPrinted>2023-07-18T23:14:00Z</cp:lastPrinted>
  <dcterms:created xsi:type="dcterms:W3CDTF">2024-05-20T15:27:00Z</dcterms:created>
  <dcterms:modified xsi:type="dcterms:W3CDTF">2025-06-12T18:44:00Z</dcterms:modified>
</cp:coreProperties>
</file>